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D6510" w:rsidR="00932B9C" w:rsidP="00932B9C" w:rsidRDefault="00932B9C" w14:paraId="8361714" w14:textId="8361714">
      <w:pPr>
        <w:tabs>
          <w:tab w:val="left" w:pos="5940"/>
        </w:tabs>
        <w:spacing w:after="0" w:line="240" w:lineRule="atLeast"/>
        <w15:collapsed w:val="false"/>
        <w:rPr>
          <w:rFonts w:eastAsia="Times New Roman" w:cs="Arial"/>
          <w:spacing w:val="8"/>
          <w:szCs w:val="24"/>
          <w:lang w:eastAsia="hr-HR"/>
        </w:rPr>
      </w:pPr>
      <w:bookmarkStart w:name="_GoBack" w:id="0"/>
      <w:bookmarkEnd w:id="0"/>
      <w:r w:rsidRPr="006D6510">
        <w:rPr>
          <w:rFonts w:eastAsia="Times New Roman" w:cs="Arial"/>
          <w:szCs w:val="24"/>
          <w:lang w:eastAsia="hr-HR"/>
        </w:rPr>
        <w:t xml:space="preserve">REPUBLIKA HRVATSKA </w:t>
      </w:r>
      <w:r w:rsidRPr="006D6510">
        <w:rPr>
          <w:rFonts w:eastAsia="Times New Roman" w:cs="Arial"/>
          <w:szCs w:val="24"/>
          <w:lang w:eastAsia="hr-HR"/>
        </w:rPr>
        <w:tab/>
      </w:r>
      <w:r w:rsidRPr="006D6510">
        <w:rPr>
          <w:rFonts w:eastAsia="Times New Roman" w:cs="Arial"/>
          <w:szCs w:val="24"/>
          <w:lang w:eastAsia="hr-HR"/>
        </w:rPr>
        <w:tab/>
      </w:r>
      <w:r w:rsidRPr="006D6510">
        <w:rPr>
          <w:rFonts w:eastAsia="Times New Roman" w:cs="Arial"/>
          <w:szCs w:val="24"/>
          <w:lang w:eastAsia="hr-HR"/>
        </w:rPr>
        <w:tab/>
      </w:r>
      <w:r w:rsidRPr="006D6510">
        <w:rPr>
          <w:rFonts w:eastAsia="Times New Roman" w:cs="Arial"/>
          <w:szCs w:val="24"/>
          <w:lang w:eastAsia="hr-HR"/>
        </w:rPr>
        <w:tab/>
        <w:t xml:space="preserve">       </w:t>
      </w:r>
    </w:p>
    <w:p w:rsidRPr="006D6510" w:rsidR="00932B9C" w:rsidP="00932B9C" w:rsidRDefault="00932B9C">
      <w:pPr>
        <w:spacing w:after="0" w:line="240" w:lineRule="atLeast"/>
        <w:rPr>
          <w:rFonts w:eastAsia="Times New Roman" w:cs="Arial"/>
          <w:szCs w:val="24"/>
          <w:lang w:eastAsia="hr-HR"/>
        </w:rPr>
      </w:pPr>
      <w:r w:rsidRPr="006D6510">
        <w:rPr>
          <w:rFonts w:eastAsia="Times New Roman" w:cs="Arial"/>
          <w:szCs w:val="24"/>
          <w:lang w:eastAsia="hr-HR"/>
        </w:rPr>
        <w:t>TRGOVAČKI SUD U PAZINU</w:t>
      </w:r>
    </w:p>
    <w:p w:rsidRPr="006D6510" w:rsidR="00932B9C" w:rsidP="00932B9C" w:rsidRDefault="00932B9C">
      <w:pPr>
        <w:spacing w:after="0" w:line="240" w:lineRule="auto"/>
        <w:rPr>
          <w:rFonts w:eastAsia="Times New Roman" w:cs="Arial"/>
          <w:b/>
          <w:szCs w:val="24"/>
          <w:lang w:eastAsia="hr-HR"/>
        </w:rPr>
      </w:pPr>
      <w:r w:rsidRPr="006D6510">
        <w:rPr>
          <w:rFonts w:eastAsia="Times New Roman" w:cs="Arial"/>
          <w:szCs w:val="24"/>
          <w:lang w:eastAsia="hr-HR"/>
        </w:rPr>
        <w:t xml:space="preserve">52000 PAZIN, Dršćevka 1 </w:t>
      </w:r>
      <w:r w:rsidRPr="006D6510">
        <w:rPr>
          <w:rFonts w:eastAsia="Times New Roman" w:cs="Arial"/>
          <w:szCs w:val="24"/>
          <w:lang w:eastAsia="hr-HR"/>
        </w:rPr>
        <w:tab/>
      </w:r>
      <w:r w:rsidRPr="006D6510">
        <w:rPr>
          <w:rFonts w:eastAsia="Times New Roman" w:cs="Arial"/>
          <w:szCs w:val="24"/>
          <w:lang w:eastAsia="hr-HR"/>
        </w:rPr>
        <w:tab/>
      </w:r>
      <w:r w:rsidRPr="006D6510">
        <w:rPr>
          <w:rFonts w:eastAsia="Times New Roman" w:cs="Arial"/>
          <w:szCs w:val="24"/>
          <w:lang w:eastAsia="hr-HR"/>
        </w:rPr>
        <w:tab/>
      </w:r>
      <w:r w:rsidRPr="006D6510">
        <w:rPr>
          <w:rFonts w:eastAsia="Times New Roman" w:cs="Arial"/>
          <w:szCs w:val="24"/>
          <w:lang w:eastAsia="hr-HR"/>
        </w:rPr>
        <w:tab/>
      </w:r>
      <w:r w:rsidRPr="006D6510">
        <w:rPr>
          <w:rFonts w:eastAsia="Times New Roman" w:cs="Arial"/>
          <w:szCs w:val="24"/>
          <w:lang w:eastAsia="hr-HR"/>
        </w:rPr>
        <w:tab/>
      </w:r>
      <w:r w:rsidRPr="006D6510">
        <w:rPr>
          <w:rFonts w:eastAsia="Times New Roman" w:cs="Arial"/>
          <w:szCs w:val="24"/>
          <w:lang w:eastAsia="hr-HR"/>
        </w:rPr>
        <w:br/>
      </w:r>
    </w:p>
    <w:p w:rsidRPr="006D6510" w:rsidR="00932B9C" w:rsidP="00932B9C" w:rsidRDefault="00932B9C">
      <w:pPr>
        <w:spacing w:after="0" w:line="240" w:lineRule="auto"/>
        <w:rPr>
          <w:rFonts w:eastAsia="Times New Roman" w:cs="Arial"/>
          <w:b/>
          <w:szCs w:val="24"/>
          <w:lang w:eastAsia="hr-HR"/>
        </w:rPr>
      </w:pPr>
    </w:p>
    <w:p w:rsidRPr="006D6510" w:rsidR="00932B9C" w:rsidP="00932B9C" w:rsidRDefault="00932B9C">
      <w:pPr>
        <w:spacing w:after="0" w:line="240" w:lineRule="auto"/>
        <w:jc w:val="right"/>
        <w:rPr>
          <w:rFonts w:eastAsia="Times New Roman" w:cs="Arial"/>
          <w:szCs w:val="24"/>
          <w:lang w:eastAsia="hr-HR"/>
        </w:rPr>
      </w:pPr>
      <w:r w:rsidRPr="006D6510">
        <w:rPr>
          <w:rFonts w:eastAsia="Times New Roman" w:cs="Arial"/>
          <w:szCs w:val="24"/>
          <w:lang w:eastAsia="hr-HR"/>
        </w:rPr>
        <w:t xml:space="preserve">    St-457/2023-5</w:t>
      </w:r>
      <w:r w:rsidRPr="006D6510" w:rsidR="00685286">
        <w:rPr>
          <w:rFonts w:eastAsia="Times New Roman" w:cs="Arial"/>
          <w:szCs w:val="24"/>
          <w:lang w:eastAsia="hr-HR"/>
        </w:rPr>
        <w:t>9</w:t>
      </w:r>
    </w:p>
    <w:p w:rsidRPr="006D6510" w:rsidR="00932B9C" w:rsidP="00932B9C" w:rsidRDefault="00932B9C">
      <w:pPr>
        <w:spacing w:after="0" w:line="240" w:lineRule="auto"/>
        <w:jc w:val="right"/>
        <w:rPr>
          <w:rFonts w:eastAsia="Times New Roman" w:cs="Arial"/>
          <w:b/>
          <w:szCs w:val="24"/>
          <w:lang w:eastAsia="hr-HR"/>
        </w:rPr>
      </w:pPr>
      <w:r w:rsidRPr="006D6510">
        <w:rPr>
          <w:rFonts w:eastAsia="Times New Roman" w:cs="Arial"/>
          <w:szCs w:val="24"/>
          <w:lang w:eastAsia="hr-HR"/>
        </w:rPr>
        <w:t xml:space="preserve">  </w:t>
      </w:r>
    </w:p>
    <w:p w:rsidRPr="006D6510" w:rsidR="00932B9C" w:rsidP="00932B9C" w:rsidRDefault="00932B9C">
      <w:pPr>
        <w:spacing w:after="0" w:line="240" w:lineRule="auto"/>
        <w:jc w:val="center"/>
        <w:rPr>
          <w:rFonts w:eastAsia="Times New Roman" w:cs="Arial"/>
          <w:szCs w:val="24"/>
          <w:lang w:eastAsia="hr-HR"/>
        </w:rPr>
      </w:pPr>
      <w:r w:rsidRPr="006D6510">
        <w:rPr>
          <w:rFonts w:eastAsia="Times New Roman" w:cs="Arial"/>
          <w:szCs w:val="24"/>
          <w:lang w:eastAsia="hr-HR"/>
        </w:rPr>
        <w:t>Z A P I S N I K</w:t>
      </w:r>
    </w:p>
    <w:p w:rsidRPr="006D6510" w:rsidR="00932B9C" w:rsidP="00932B9C" w:rsidRDefault="00932B9C">
      <w:pPr>
        <w:spacing w:after="0" w:line="240" w:lineRule="auto"/>
        <w:jc w:val="center"/>
        <w:rPr>
          <w:rFonts w:eastAsia="Times New Roman" w:cs="Arial"/>
          <w:szCs w:val="24"/>
          <w:lang w:eastAsia="hr-HR"/>
        </w:rPr>
      </w:pPr>
      <w:r w:rsidRPr="006D6510">
        <w:rPr>
          <w:rFonts w:eastAsia="Times New Roman" w:cs="Arial"/>
          <w:szCs w:val="24"/>
          <w:lang w:eastAsia="hr-HR"/>
        </w:rPr>
        <w:t>(ročište za glasovanje o planu restrukturiranja)</w:t>
      </w:r>
    </w:p>
    <w:p w:rsidRPr="006D6510" w:rsidR="00932B9C" w:rsidP="00932B9C" w:rsidRDefault="00932B9C">
      <w:pPr>
        <w:spacing w:after="0" w:line="240" w:lineRule="auto"/>
        <w:jc w:val="center"/>
        <w:rPr>
          <w:rFonts w:eastAsia="Times New Roman" w:cs="Arial"/>
          <w:szCs w:val="24"/>
          <w:lang w:eastAsia="hr-HR"/>
        </w:rPr>
      </w:pPr>
    </w:p>
    <w:p w:rsidRPr="006D6510" w:rsidR="00932B9C" w:rsidP="00932B9C" w:rsidRDefault="00932B9C">
      <w:pPr>
        <w:spacing w:after="0" w:line="240" w:lineRule="auto"/>
        <w:jc w:val="center"/>
        <w:rPr>
          <w:rFonts w:eastAsia="Times New Roman" w:cs="Arial"/>
          <w:szCs w:val="24"/>
          <w:lang w:eastAsia="hr-HR"/>
        </w:rPr>
      </w:pPr>
      <w:r w:rsidRPr="006D6510">
        <w:rPr>
          <w:rFonts w:eastAsia="Times New Roman" w:cs="Arial"/>
          <w:szCs w:val="24"/>
          <w:lang w:eastAsia="hr-HR"/>
        </w:rPr>
        <w:t xml:space="preserve">Održano </w:t>
      </w:r>
      <w:r w:rsidRPr="006D6510" w:rsidR="00217D6E">
        <w:rPr>
          <w:rFonts w:eastAsia="Times New Roman" w:cs="Arial"/>
          <w:szCs w:val="24"/>
          <w:lang w:eastAsia="hr-HR"/>
        </w:rPr>
        <w:t>13</w:t>
      </w:r>
      <w:r w:rsidRPr="006D6510">
        <w:rPr>
          <w:rFonts w:eastAsia="Times New Roman" w:cs="Arial"/>
          <w:szCs w:val="24"/>
          <w:lang w:eastAsia="hr-HR"/>
        </w:rPr>
        <w:t xml:space="preserve">. lipnja 2024. </w:t>
      </w:r>
    </w:p>
    <w:p w:rsidRPr="006D6510" w:rsidR="00932B9C" w:rsidP="00932B9C" w:rsidRDefault="00932B9C">
      <w:pPr>
        <w:spacing w:after="0" w:line="240" w:lineRule="auto"/>
        <w:jc w:val="center"/>
        <w:rPr>
          <w:rFonts w:eastAsia="Times New Roman" w:cs="Arial"/>
          <w:szCs w:val="24"/>
          <w:lang w:eastAsia="hr-HR"/>
        </w:rPr>
      </w:pPr>
      <w:r w:rsidRPr="006D6510">
        <w:rPr>
          <w:rFonts w:eastAsia="Times New Roman" w:cs="Arial"/>
          <w:szCs w:val="24"/>
          <w:lang w:eastAsia="hr-HR"/>
        </w:rPr>
        <w:t xml:space="preserve">kod Trgovačkog suda u Pazinu, </w:t>
      </w:r>
    </w:p>
    <w:p w:rsidRPr="006D6510" w:rsidR="00932B9C" w:rsidP="00932B9C" w:rsidRDefault="00932B9C">
      <w:pPr>
        <w:spacing w:after="0" w:line="240" w:lineRule="auto"/>
        <w:jc w:val="center"/>
        <w:rPr>
          <w:rFonts w:eastAsia="Times New Roman" w:cs="Arial"/>
          <w:szCs w:val="24"/>
          <w:lang w:eastAsia="hr-HR"/>
        </w:rPr>
      </w:pPr>
      <w:r w:rsidRPr="006D6510">
        <w:rPr>
          <w:rFonts w:eastAsia="Times New Roman" w:cs="Arial"/>
          <w:szCs w:val="24"/>
          <w:lang w:eastAsia="hr-HR"/>
        </w:rPr>
        <w:t xml:space="preserve">u predstečajnom postupku nad dužnikom </w:t>
      </w:r>
    </w:p>
    <w:p w:rsidRPr="006D6510" w:rsidR="00932B9C" w:rsidP="00932B9C" w:rsidRDefault="00932B9C">
      <w:pPr>
        <w:spacing w:after="0" w:line="240" w:lineRule="auto"/>
        <w:ind w:firstLine="720"/>
        <w:jc w:val="center"/>
        <w:rPr>
          <w:rFonts w:eastAsia="Times New Roman" w:cs="Arial"/>
          <w:szCs w:val="24"/>
          <w:lang w:eastAsia="hr-HR"/>
        </w:rPr>
      </w:pPr>
      <w:r w:rsidRPr="006D6510">
        <w:rPr>
          <w:rFonts w:eastAsia="Times New Roman" w:cs="Arial"/>
          <w:bCs/>
          <w:szCs w:val="24"/>
          <w:lang w:eastAsia="hr-HR"/>
        </w:rPr>
        <w:t>PROGRESSUM CONSTRUCTUM d.o.o., Vodnjan, Trgovačka ulica – Via Merceria 40, OIB: 52486319866</w:t>
      </w:r>
    </w:p>
    <w:p w:rsidRPr="006D6510" w:rsidR="00932B9C" w:rsidP="00932B9C" w:rsidRDefault="00932B9C">
      <w:pPr>
        <w:spacing w:after="0" w:line="240" w:lineRule="auto"/>
        <w:jc w:val="both"/>
        <w:rPr>
          <w:rFonts w:eastAsia="Times New Roman" w:cs="Arial"/>
          <w:szCs w:val="24"/>
          <w:lang w:eastAsia="hr-HR"/>
        </w:rPr>
      </w:pPr>
    </w:p>
    <w:p w:rsidRPr="006D6510" w:rsidR="00932B9C" w:rsidP="00932B9C" w:rsidRDefault="00932B9C">
      <w:pPr>
        <w:spacing w:after="0" w:line="240" w:lineRule="auto"/>
        <w:jc w:val="both"/>
        <w:rPr>
          <w:rFonts w:eastAsia="Times New Roman" w:cs="Arial"/>
          <w:szCs w:val="24"/>
          <w:lang w:eastAsia="hr-HR"/>
        </w:rPr>
      </w:pPr>
    </w:p>
    <w:p w:rsidRPr="006D6510" w:rsidR="00932B9C" w:rsidP="00932B9C" w:rsidRDefault="00932B9C">
      <w:pPr>
        <w:spacing w:after="0" w:line="240" w:lineRule="auto"/>
        <w:jc w:val="both"/>
        <w:rPr>
          <w:rFonts w:eastAsia="Times New Roman" w:cs="Arial"/>
          <w:szCs w:val="24"/>
          <w:lang w:eastAsia="hr-HR"/>
        </w:rPr>
      </w:pPr>
      <w:r w:rsidRPr="006D6510">
        <w:rPr>
          <w:rFonts w:eastAsia="Times New Roman" w:cs="Arial"/>
          <w:szCs w:val="24"/>
          <w:lang w:eastAsia="hr-HR"/>
        </w:rPr>
        <w:t>OD SUDA NAZOČNI:</w:t>
      </w:r>
    </w:p>
    <w:p w:rsidRPr="006D6510" w:rsidR="00932B9C" w:rsidP="00932B9C" w:rsidRDefault="00932B9C">
      <w:pPr>
        <w:spacing w:after="0" w:line="240" w:lineRule="auto"/>
        <w:jc w:val="both"/>
        <w:rPr>
          <w:rFonts w:eastAsia="Times New Roman" w:cs="Arial"/>
          <w:szCs w:val="24"/>
          <w:lang w:eastAsia="hr-HR"/>
        </w:rPr>
      </w:pPr>
      <w:r w:rsidRPr="006D6510">
        <w:rPr>
          <w:rFonts w:eastAsia="Times New Roman" w:cs="Arial"/>
          <w:szCs w:val="24"/>
          <w:lang w:eastAsia="hr-HR"/>
        </w:rPr>
        <w:t xml:space="preserve">Adrijana Labinjan Skok, sutkinja </w:t>
      </w:r>
    </w:p>
    <w:p w:rsidRPr="006D6510" w:rsidR="00932B9C" w:rsidP="00932B9C" w:rsidRDefault="00932B9C">
      <w:pPr>
        <w:spacing w:after="0" w:line="240" w:lineRule="auto"/>
        <w:jc w:val="both"/>
        <w:rPr>
          <w:rFonts w:eastAsia="Times New Roman" w:cs="Arial"/>
          <w:szCs w:val="24"/>
          <w:lang w:eastAsia="hr-HR"/>
        </w:rPr>
      </w:pPr>
      <w:r w:rsidRPr="006D6510">
        <w:rPr>
          <w:rFonts w:eastAsia="Times New Roman" w:cs="Arial"/>
          <w:szCs w:val="24"/>
          <w:lang w:eastAsia="hr-HR"/>
        </w:rPr>
        <w:t>Jasmina Matika, zapisničarka</w:t>
      </w:r>
    </w:p>
    <w:p w:rsidRPr="006D6510" w:rsidR="00932B9C" w:rsidP="00932B9C" w:rsidRDefault="00932B9C">
      <w:pPr>
        <w:spacing w:after="0" w:line="240" w:lineRule="auto"/>
        <w:jc w:val="both"/>
        <w:rPr>
          <w:rFonts w:eastAsia="Times New Roman" w:cs="Arial"/>
          <w:szCs w:val="24"/>
          <w:lang w:eastAsia="hr-HR"/>
        </w:rPr>
      </w:pPr>
    </w:p>
    <w:p w:rsidRPr="006D6510" w:rsidR="00932B9C" w:rsidP="00932B9C" w:rsidRDefault="00932B9C">
      <w:pPr>
        <w:spacing w:after="0" w:line="240" w:lineRule="auto"/>
        <w:jc w:val="both"/>
        <w:rPr>
          <w:rFonts w:eastAsia="Times New Roman" w:cs="Arial"/>
          <w:szCs w:val="24"/>
          <w:lang w:eastAsia="hr-HR"/>
        </w:rPr>
      </w:pPr>
      <w:r w:rsidRPr="006D6510">
        <w:rPr>
          <w:rFonts w:eastAsia="Times New Roman" w:cs="Arial"/>
          <w:szCs w:val="24"/>
          <w:lang w:eastAsia="hr-HR"/>
        </w:rPr>
        <w:t>Početak u 1</w:t>
      </w:r>
      <w:r w:rsidRPr="006D6510" w:rsidR="00217D6E">
        <w:rPr>
          <w:rFonts w:eastAsia="Times New Roman" w:cs="Arial"/>
          <w:szCs w:val="24"/>
          <w:lang w:eastAsia="hr-HR"/>
        </w:rPr>
        <w:t>4</w:t>
      </w:r>
      <w:r w:rsidRPr="006D6510">
        <w:rPr>
          <w:rFonts w:eastAsia="Times New Roman" w:cs="Arial"/>
          <w:szCs w:val="24"/>
          <w:lang w:eastAsia="hr-HR"/>
        </w:rPr>
        <w:t>:</w:t>
      </w:r>
      <w:r w:rsidRPr="006D6510" w:rsidR="00217D6E">
        <w:rPr>
          <w:rFonts w:eastAsia="Times New Roman" w:cs="Arial"/>
          <w:szCs w:val="24"/>
          <w:lang w:eastAsia="hr-HR"/>
        </w:rPr>
        <w:t>15</w:t>
      </w:r>
      <w:r w:rsidRPr="006D6510">
        <w:rPr>
          <w:rFonts w:eastAsia="Times New Roman" w:cs="Arial"/>
          <w:szCs w:val="24"/>
          <w:lang w:eastAsia="hr-HR"/>
        </w:rPr>
        <w:t xml:space="preserve"> sati.</w:t>
      </w:r>
    </w:p>
    <w:p w:rsidRPr="006D6510" w:rsidR="00932B9C" w:rsidP="00932B9C" w:rsidRDefault="00932B9C">
      <w:pPr>
        <w:spacing w:after="0" w:line="240" w:lineRule="auto"/>
        <w:jc w:val="both"/>
        <w:rPr>
          <w:rFonts w:eastAsia="Times New Roman" w:cs="Arial"/>
          <w:szCs w:val="24"/>
          <w:lang w:eastAsia="hr-HR"/>
        </w:rPr>
      </w:pPr>
    </w:p>
    <w:p w:rsidRPr="006D6510" w:rsidR="00932B9C" w:rsidP="00932B9C" w:rsidRDefault="00932B9C">
      <w:pPr>
        <w:spacing w:after="0" w:line="240" w:lineRule="auto"/>
        <w:jc w:val="both"/>
        <w:rPr>
          <w:rFonts w:eastAsia="Times New Roman" w:cs="Arial"/>
          <w:szCs w:val="24"/>
          <w:lang w:eastAsia="hr-HR"/>
        </w:rPr>
      </w:pPr>
      <w:r w:rsidRPr="006D6510">
        <w:rPr>
          <w:rFonts w:eastAsia="Times New Roman" w:cs="Arial"/>
          <w:szCs w:val="24"/>
          <w:lang w:eastAsia="hr-HR"/>
        </w:rPr>
        <w:t>Utvrđuje se da su na današnje ročište pristupili:</w:t>
      </w:r>
    </w:p>
    <w:p w:rsidRPr="006D6510" w:rsidR="00932B9C" w:rsidP="00932B9C" w:rsidRDefault="00932B9C">
      <w:pPr>
        <w:spacing w:after="0" w:line="240" w:lineRule="auto"/>
        <w:jc w:val="both"/>
        <w:rPr>
          <w:rFonts w:eastAsia="Times New Roman" w:cs="Arial"/>
          <w:szCs w:val="24"/>
          <w:lang w:eastAsia="hr-HR"/>
        </w:rPr>
      </w:pPr>
      <w:r w:rsidRPr="006D6510">
        <w:rPr>
          <w:rFonts w:eastAsia="Times New Roman" w:cs="Arial"/>
          <w:szCs w:val="24"/>
          <w:lang w:eastAsia="hr-HR"/>
        </w:rPr>
        <w:t xml:space="preserve">- za dužnika: direktor Dario Pušar osobno u sudnici i pun. Aleksandra Simić, odvjetnica </w:t>
      </w:r>
    </w:p>
    <w:p w:rsidRPr="006D6510" w:rsidR="00932B9C" w:rsidP="00932B9C" w:rsidRDefault="00932B9C">
      <w:pPr>
        <w:spacing w:after="0" w:line="240" w:lineRule="auto"/>
        <w:jc w:val="both"/>
        <w:rPr>
          <w:rFonts w:eastAsia="Times New Roman" w:cs="Arial"/>
          <w:szCs w:val="24"/>
          <w:lang w:eastAsia="hr-HR"/>
        </w:rPr>
      </w:pPr>
      <w:r w:rsidRPr="006D6510">
        <w:rPr>
          <w:rFonts w:eastAsia="Times New Roman" w:cs="Arial"/>
          <w:szCs w:val="24"/>
          <w:lang w:eastAsia="hr-HR"/>
        </w:rPr>
        <w:t xml:space="preserve">  iz Pule, na daljinu</w:t>
      </w:r>
    </w:p>
    <w:p w:rsidRPr="006D6510" w:rsidR="00932B9C" w:rsidP="00932B9C" w:rsidRDefault="00932B9C">
      <w:pPr>
        <w:spacing w:after="0" w:line="240" w:lineRule="auto"/>
        <w:jc w:val="both"/>
        <w:rPr>
          <w:rFonts w:eastAsia="Times New Roman" w:cs="Arial"/>
          <w:szCs w:val="24"/>
          <w:lang w:eastAsia="hr-HR"/>
        </w:rPr>
      </w:pPr>
      <w:r w:rsidRPr="006D6510">
        <w:rPr>
          <w:rFonts w:eastAsia="Times New Roman" w:cs="Arial"/>
          <w:szCs w:val="24"/>
          <w:lang w:eastAsia="hr-HR"/>
        </w:rPr>
        <w:t>- povjerenik Mateo Puljić, na daljinu</w:t>
      </w:r>
    </w:p>
    <w:p w:rsidRPr="006D6510" w:rsidR="00932B9C" w:rsidP="00932B9C" w:rsidRDefault="00932B9C">
      <w:pPr>
        <w:spacing w:after="0" w:line="240" w:lineRule="auto"/>
        <w:jc w:val="both"/>
        <w:rPr>
          <w:rFonts w:eastAsia="Times New Roman" w:cs="Arial"/>
          <w:szCs w:val="24"/>
          <w:lang w:eastAsia="hr-HR"/>
        </w:rPr>
      </w:pPr>
      <w:r w:rsidRPr="006D6510">
        <w:rPr>
          <w:rFonts w:eastAsia="Times New Roman" w:cs="Arial"/>
          <w:szCs w:val="24"/>
          <w:lang w:eastAsia="hr-HR"/>
        </w:rPr>
        <w:t xml:space="preserve">- vjerovnici: </w:t>
      </w:r>
    </w:p>
    <w:p w:rsidRPr="006D6510" w:rsidR="00932B9C" w:rsidP="00932B9C" w:rsidRDefault="00932B9C">
      <w:pPr>
        <w:spacing w:after="0" w:line="240" w:lineRule="auto"/>
        <w:jc w:val="both"/>
        <w:rPr>
          <w:rFonts w:eastAsia="Times New Roman" w:cs="Arial"/>
          <w:szCs w:val="24"/>
          <w:lang w:eastAsia="hr-HR"/>
        </w:rPr>
      </w:pPr>
      <w:r w:rsidRPr="006D6510">
        <w:rPr>
          <w:rFonts w:eastAsia="Times New Roman" w:cs="Arial"/>
          <w:szCs w:val="24"/>
          <w:lang w:eastAsia="hr-HR"/>
        </w:rPr>
        <w:t xml:space="preserve">- Republika Hrvatska po punomoćnici </w:t>
      </w:r>
      <w:r w:rsidRPr="006D6510" w:rsidR="00AA6EDB">
        <w:rPr>
          <w:rFonts w:eastAsia="Times New Roman" w:cs="Arial"/>
          <w:szCs w:val="24"/>
          <w:lang w:eastAsia="hr-HR"/>
        </w:rPr>
        <w:t>Ani Morić</w:t>
      </w:r>
      <w:r w:rsidRPr="006D6510">
        <w:rPr>
          <w:rFonts w:eastAsia="Times New Roman" w:cs="Arial"/>
          <w:szCs w:val="24"/>
          <w:lang w:eastAsia="hr-HR"/>
        </w:rPr>
        <w:t xml:space="preserve">, višoj državnoodvjetničkoj savjetnici </w:t>
      </w:r>
    </w:p>
    <w:p w:rsidRPr="006D6510" w:rsidR="00932B9C" w:rsidP="00932B9C" w:rsidRDefault="00932B9C">
      <w:pPr>
        <w:spacing w:after="0" w:line="240" w:lineRule="auto"/>
        <w:jc w:val="both"/>
        <w:rPr>
          <w:rFonts w:eastAsia="Times New Roman" w:cs="Arial"/>
          <w:szCs w:val="24"/>
          <w:lang w:eastAsia="hr-HR"/>
        </w:rPr>
      </w:pPr>
      <w:r w:rsidRPr="006D6510">
        <w:rPr>
          <w:rFonts w:eastAsia="Times New Roman" w:cs="Arial"/>
          <w:szCs w:val="24"/>
          <w:lang w:eastAsia="hr-HR"/>
        </w:rPr>
        <w:t xml:space="preserve">  u ŽDO u Puli, na daljinu</w:t>
      </w:r>
    </w:p>
    <w:p w:rsidRPr="006D6510" w:rsidR="00932B9C" w:rsidP="00932B9C" w:rsidRDefault="00932B9C">
      <w:pPr>
        <w:spacing w:after="0" w:line="240" w:lineRule="auto"/>
        <w:jc w:val="both"/>
        <w:rPr>
          <w:rFonts w:eastAsia="Times New Roman" w:cs="Arial"/>
          <w:szCs w:val="24"/>
          <w:lang w:eastAsia="hr-HR"/>
        </w:rPr>
      </w:pPr>
      <w:r w:rsidRPr="006D6510">
        <w:rPr>
          <w:rFonts w:eastAsia="Times New Roman" w:cs="Arial"/>
          <w:szCs w:val="24"/>
          <w:lang w:eastAsia="hr-HR"/>
        </w:rPr>
        <w:t xml:space="preserve">- za Privrednu banku Zagreb d.d., punomoćnik Filip Piškulić, odvjetnik u Odvjetničkom </w:t>
      </w:r>
    </w:p>
    <w:p w:rsidRPr="006D6510" w:rsidR="00932B9C" w:rsidP="00932B9C" w:rsidRDefault="00932B9C">
      <w:pPr>
        <w:spacing w:after="0" w:line="240" w:lineRule="auto"/>
        <w:jc w:val="both"/>
        <w:rPr>
          <w:rFonts w:eastAsia="Times New Roman" w:cs="Arial"/>
          <w:szCs w:val="24"/>
          <w:lang w:eastAsia="hr-HR"/>
        </w:rPr>
      </w:pPr>
      <w:r w:rsidRPr="006D6510">
        <w:rPr>
          <w:rFonts w:eastAsia="Times New Roman" w:cs="Arial"/>
          <w:szCs w:val="24"/>
          <w:lang w:eastAsia="hr-HR"/>
        </w:rPr>
        <w:t xml:space="preserve">  društvu Suić &amp; Škunca d.o.o. Zagreb, na daljinu</w:t>
      </w:r>
    </w:p>
    <w:p w:rsidRPr="006D6510" w:rsidR="00932B9C" w:rsidP="00932B9C" w:rsidRDefault="00932B9C">
      <w:pPr>
        <w:spacing w:after="0" w:line="240" w:lineRule="auto"/>
        <w:jc w:val="both"/>
        <w:rPr>
          <w:rFonts w:eastAsia="Times New Roman" w:cs="Arial"/>
          <w:szCs w:val="24"/>
          <w:lang w:eastAsia="hr-HR"/>
        </w:rPr>
      </w:pPr>
    </w:p>
    <w:p w:rsidRPr="006D6510" w:rsidR="00932B9C" w:rsidP="00932B9C" w:rsidRDefault="00932B9C">
      <w:pPr>
        <w:spacing w:after="0" w:line="240" w:lineRule="auto"/>
        <w:jc w:val="both"/>
        <w:rPr>
          <w:rFonts w:eastAsia="Times New Roman" w:cs="Arial"/>
          <w:szCs w:val="24"/>
          <w:lang w:eastAsia="hr-HR"/>
        </w:rPr>
      </w:pPr>
      <w:r w:rsidRPr="006D6510">
        <w:rPr>
          <w:rFonts w:eastAsia="Times New Roman" w:cs="Arial"/>
          <w:szCs w:val="24"/>
          <w:lang w:eastAsia="hr-HR"/>
        </w:rPr>
        <w:tab/>
        <w:t>Utvrđuje se da je 3. lipnja 2024. objavljen plan restrukturiranja dužnika, o kojem se glasuje na današnjem ročištu.</w:t>
      </w:r>
    </w:p>
    <w:p w:rsidRPr="006D6510" w:rsidR="00932B9C" w:rsidP="00932B9C" w:rsidRDefault="00932B9C">
      <w:pPr>
        <w:spacing w:after="0" w:line="240" w:lineRule="auto"/>
        <w:jc w:val="both"/>
        <w:rPr>
          <w:rFonts w:eastAsia="Times New Roman" w:cs="Arial"/>
          <w:szCs w:val="24"/>
          <w:lang w:eastAsia="hr-HR"/>
        </w:rPr>
      </w:pPr>
    </w:p>
    <w:p w:rsidRPr="006D6510" w:rsidR="00932B9C" w:rsidP="00932B9C" w:rsidRDefault="00932B9C">
      <w:pPr>
        <w:spacing w:after="0" w:line="240" w:lineRule="auto"/>
        <w:jc w:val="both"/>
        <w:rPr>
          <w:rFonts w:eastAsia="Times New Roman" w:cs="Arial"/>
          <w:szCs w:val="24"/>
          <w:lang w:eastAsia="hr-HR"/>
        </w:rPr>
      </w:pPr>
      <w:r w:rsidRPr="006D6510">
        <w:rPr>
          <w:rFonts w:eastAsia="Times New Roman" w:cs="Arial"/>
          <w:szCs w:val="24"/>
          <w:lang w:eastAsia="hr-HR"/>
        </w:rPr>
        <w:tab/>
        <w:t xml:space="preserve">Pun. dužnika izlaže plan restrukturiranja usmeno u bitnome kao i pisano te navodi da su u planu navedeni svi relevantni podaci propisani zakonom, da su vjerovnici svrstani u tri skupine i predloženi načini otplate tražbina po skupinama kao i način otplate osporenih tražbina. </w:t>
      </w:r>
    </w:p>
    <w:p w:rsidRPr="006D6510" w:rsidR="00932B9C" w:rsidP="00932B9C" w:rsidRDefault="00932B9C">
      <w:pPr>
        <w:spacing w:after="0" w:line="240" w:lineRule="auto"/>
        <w:jc w:val="both"/>
        <w:rPr>
          <w:rFonts w:eastAsia="Times New Roman" w:cs="Arial"/>
          <w:szCs w:val="24"/>
          <w:lang w:eastAsia="hr-HR"/>
        </w:rPr>
      </w:pPr>
    </w:p>
    <w:p w:rsidRPr="006D6510" w:rsidR="00932B9C" w:rsidP="00932B9C" w:rsidRDefault="00932B9C">
      <w:pPr>
        <w:spacing w:after="0" w:line="240" w:lineRule="auto"/>
        <w:jc w:val="both"/>
        <w:rPr>
          <w:rFonts w:eastAsia="Times New Roman" w:cs="Arial"/>
          <w:szCs w:val="24"/>
          <w:lang w:eastAsia="hr-HR"/>
        </w:rPr>
      </w:pPr>
      <w:r w:rsidRPr="006D6510">
        <w:rPr>
          <w:rFonts w:eastAsia="Times New Roman" w:cs="Arial"/>
          <w:szCs w:val="24"/>
          <w:lang w:eastAsia="hr-HR"/>
        </w:rPr>
        <w:tab/>
        <w:t xml:space="preserve">Povjerenik izjavljuje da je suglasan s predloženim planom restrukturiranja dužnika. </w:t>
      </w:r>
    </w:p>
    <w:p w:rsidRPr="006D6510" w:rsidR="00932B9C" w:rsidP="00932B9C" w:rsidRDefault="00932B9C">
      <w:pPr>
        <w:spacing w:after="0" w:line="240" w:lineRule="auto"/>
        <w:jc w:val="both"/>
        <w:rPr>
          <w:rFonts w:eastAsia="Times New Roman" w:cs="Arial"/>
          <w:szCs w:val="24"/>
          <w:lang w:eastAsia="hr-HR"/>
        </w:rPr>
      </w:pPr>
    </w:p>
    <w:p w:rsidRPr="006D6510" w:rsidR="00932B9C" w:rsidP="00932B9C" w:rsidRDefault="00932B9C">
      <w:pPr>
        <w:spacing w:after="0" w:line="240" w:lineRule="auto"/>
        <w:jc w:val="both"/>
        <w:rPr>
          <w:rFonts w:eastAsia="Times New Roman" w:cs="Arial"/>
          <w:szCs w:val="24"/>
          <w:lang w:eastAsia="hr-HR"/>
        </w:rPr>
      </w:pPr>
      <w:r w:rsidRPr="006D6510">
        <w:rPr>
          <w:rFonts w:eastAsia="Times New Roman" w:cs="Arial"/>
          <w:szCs w:val="24"/>
          <w:lang w:eastAsia="hr-HR"/>
        </w:rPr>
        <w:tab/>
        <w:t>Otvara se rasprava o izloženom planu restrukturiranja.</w:t>
      </w:r>
    </w:p>
    <w:p w:rsidRPr="006D6510" w:rsidR="00932B9C" w:rsidP="00932B9C" w:rsidRDefault="00932B9C">
      <w:pPr>
        <w:spacing w:after="0" w:line="240" w:lineRule="auto"/>
        <w:jc w:val="both"/>
        <w:rPr>
          <w:rFonts w:eastAsia="Times New Roman" w:cs="Arial"/>
          <w:szCs w:val="24"/>
          <w:lang w:eastAsia="hr-HR"/>
        </w:rPr>
      </w:pPr>
    </w:p>
    <w:p w:rsidRPr="006D6510" w:rsidR="00932B9C" w:rsidP="00932B9C" w:rsidRDefault="00932B9C">
      <w:pPr>
        <w:spacing w:after="0" w:line="240" w:lineRule="auto"/>
        <w:jc w:val="both"/>
        <w:rPr>
          <w:rFonts w:eastAsia="Times New Roman" w:cs="Arial"/>
          <w:szCs w:val="24"/>
          <w:lang w:eastAsia="hr-HR"/>
        </w:rPr>
      </w:pPr>
      <w:r w:rsidRPr="006D6510">
        <w:rPr>
          <w:rFonts w:eastAsia="Times New Roman" w:cs="Arial"/>
          <w:szCs w:val="24"/>
          <w:lang w:eastAsia="hr-HR"/>
        </w:rPr>
        <w:tab/>
        <w:t>Nitko se ne javlja za riječ.</w:t>
      </w:r>
    </w:p>
    <w:p w:rsidRPr="006D6510" w:rsidR="00932B9C" w:rsidP="00932B9C" w:rsidRDefault="00932B9C">
      <w:pPr>
        <w:spacing w:after="0" w:line="240" w:lineRule="auto"/>
        <w:jc w:val="both"/>
        <w:rPr>
          <w:rFonts w:eastAsia="Times New Roman" w:cs="Arial"/>
          <w:szCs w:val="24"/>
          <w:lang w:eastAsia="hr-HR"/>
        </w:rPr>
      </w:pPr>
    </w:p>
    <w:p w:rsidRPr="006D6510" w:rsidR="00932B9C" w:rsidP="00932B9C" w:rsidRDefault="00932B9C">
      <w:pPr>
        <w:spacing w:after="0" w:line="240" w:lineRule="auto"/>
        <w:jc w:val="both"/>
        <w:rPr>
          <w:rFonts w:eastAsia="Times New Roman" w:cs="Arial"/>
          <w:szCs w:val="24"/>
          <w:lang w:eastAsia="hr-HR"/>
        </w:rPr>
      </w:pPr>
      <w:r w:rsidRPr="006D6510">
        <w:rPr>
          <w:rFonts w:eastAsia="Times New Roman" w:cs="Arial"/>
          <w:szCs w:val="24"/>
          <w:lang w:eastAsia="hr-HR"/>
        </w:rPr>
        <w:tab/>
        <w:t xml:space="preserve">Prelazi se na odlučivanje o planu restrukturiranja glasovanjem. </w:t>
      </w:r>
    </w:p>
    <w:p w:rsidRPr="006D6510" w:rsidR="00932B9C" w:rsidP="00932B9C" w:rsidRDefault="00932B9C">
      <w:pPr>
        <w:spacing w:after="0" w:line="240" w:lineRule="auto"/>
        <w:ind w:firstLine="720"/>
        <w:jc w:val="both"/>
        <w:rPr>
          <w:rFonts w:eastAsia="Times New Roman" w:cs="Arial"/>
          <w:szCs w:val="24"/>
          <w:lang w:eastAsia="hr-HR"/>
        </w:rPr>
      </w:pPr>
    </w:p>
    <w:p w:rsidRPr="006D6510" w:rsidR="00932B9C" w:rsidP="00932B9C" w:rsidRDefault="00932B9C">
      <w:pPr>
        <w:spacing w:after="0" w:line="240" w:lineRule="auto"/>
        <w:ind w:firstLine="720"/>
        <w:jc w:val="both"/>
        <w:rPr>
          <w:rFonts w:eastAsia="Times New Roman" w:cs="Arial"/>
          <w:szCs w:val="24"/>
          <w:lang w:eastAsia="hr-HR"/>
        </w:rPr>
      </w:pPr>
      <w:r w:rsidRPr="006D6510">
        <w:rPr>
          <w:rFonts w:eastAsia="Times New Roman" w:cs="Arial"/>
          <w:szCs w:val="24"/>
          <w:lang w:eastAsia="hr-HR"/>
        </w:rPr>
        <w:lastRenderedPageBreak/>
        <w:t>Utvrđuje se popis vjerovnika i prava glasa koja im pripadaju, prema skupinama:</w:t>
      </w:r>
    </w:p>
    <w:p w:rsidRPr="006D6510" w:rsidR="00932B9C" w:rsidP="00932B9C" w:rsidRDefault="00932B9C">
      <w:pPr>
        <w:spacing w:after="0" w:line="240" w:lineRule="auto"/>
        <w:jc w:val="both"/>
        <w:rPr>
          <w:rFonts w:eastAsia="Times New Roman" w:cs="Arial"/>
          <w:szCs w:val="24"/>
          <w:lang w:eastAsia="hr-HR"/>
        </w:rPr>
      </w:pPr>
    </w:p>
    <w:p w:rsidRPr="006D6510" w:rsidR="00932B9C" w:rsidP="00932B9C" w:rsidRDefault="00932B9C">
      <w:pPr>
        <w:spacing w:after="0" w:line="240" w:lineRule="auto"/>
        <w:ind w:firstLine="708"/>
        <w:jc w:val="both"/>
        <w:rPr>
          <w:rFonts w:eastAsia="Times New Roman" w:cs="Arial"/>
          <w:szCs w:val="24"/>
          <w:lang w:eastAsia="hr-HR"/>
        </w:rPr>
      </w:pPr>
      <w:r w:rsidRPr="006D6510">
        <w:rPr>
          <w:rFonts w:eastAsia="Times New Roman" w:cs="Arial"/>
          <w:szCs w:val="24"/>
          <w:lang w:eastAsia="hr-HR"/>
        </w:rPr>
        <w:t>Skupina A:</w:t>
      </w:r>
    </w:p>
    <w:p w:rsidRPr="006D6510" w:rsidR="00932B9C" w:rsidP="00932B9C" w:rsidRDefault="00932B9C">
      <w:pPr>
        <w:spacing w:after="0" w:line="240" w:lineRule="auto"/>
        <w:ind w:firstLine="708"/>
        <w:jc w:val="both"/>
        <w:rPr>
          <w:rFonts w:eastAsia="Times New Roman" w:cs="Arial"/>
          <w:szCs w:val="24"/>
          <w:lang w:eastAsia="hr-HR"/>
        </w:rPr>
      </w:pPr>
    </w:p>
    <w:p w:rsidRPr="006D6510" w:rsidR="00932B9C" w:rsidP="00932B9C" w:rsidRDefault="00932B9C">
      <w:pPr>
        <w:spacing w:after="0" w:line="240" w:lineRule="auto"/>
        <w:ind w:firstLine="708"/>
        <w:jc w:val="both"/>
        <w:rPr>
          <w:rFonts w:eastAsia="Times New Roman" w:cs="Arial"/>
          <w:szCs w:val="24"/>
          <w:lang w:eastAsia="hr-HR"/>
        </w:rPr>
      </w:pPr>
      <w:r w:rsidRPr="006D6510">
        <w:rPr>
          <w:rFonts w:eastAsia="Times New Roman" w:cs="Arial"/>
          <w:szCs w:val="24"/>
          <w:lang w:eastAsia="hr-HR"/>
        </w:rPr>
        <w:t>1.) A1 Hrvatska d.o.o., Vrtni put 1, Zagreb, OIB: 29524210204, u iznosu od 5.533,21 eura.</w:t>
      </w:r>
    </w:p>
    <w:p w:rsidRPr="006D6510" w:rsidR="00932B9C" w:rsidP="00932B9C" w:rsidRDefault="00932B9C">
      <w:pPr>
        <w:spacing w:after="0" w:line="240" w:lineRule="auto"/>
        <w:ind w:firstLine="708"/>
        <w:jc w:val="both"/>
        <w:rPr>
          <w:rFonts w:ascii="Times New Roman" w:hAnsi="Times New Roman" w:eastAsia="Times New Roman" w:cs="Times New Roman"/>
          <w:szCs w:val="24"/>
          <w:lang w:eastAsia="hr-HR"/>
        </w:rPr>
      </w:pPr>
      <w:r w:rsidRPr="006D6510">
        <w:rPr>
          <w:rFonts w:eastAsia="Times New Roman" w:cs="Arial"/>
          <w:szCs w:val="24"/>
          <w:lang w:eastAsia="hr-HR"/>
        </w:rPr>
        <w:t>2.) BENUSSI d.o.o., Fažanska cesta 86, Fažana, OIB: 87971197112, u iznosu od 17.918,08 eura.</w:t>
      </w:r>
    </w:p>
    <w:p w:rsidRPr="006D6510" w:rsidR="00932B9C" w:rsidP="00932B9C" w:rsidRDefault="00932B9C">
      <w:pPr>
        <w:spacing w:after="0" w:line="240" w:lineRule="auto"/>
        <w:ind w:firstLine="708"/>
        <w:jc w:val="both"/>
        <w:rPr>
          <w:rFonts w:ascii="Times New Roman" w:hAnsi="Times New Roman" w:eastAsia="Times New Roman" w:cs="Times New Roman"/>
          <w:szCs w:val="24"/>
          <w:lang w:eastAsia="hr-HR"/>
        </w:rPr>
      </w:pPr>
      <w:r w:rsidRPr="006D6510">
        <w:rPr>
          <w:rFonts w:eastAsia="Times New Roman" w:cs="Arial"/>
          <w:szCs w:val="24"/>
          <w:lang w:eastAsia="hr-HR"/>
        </w:rPr>
        <w:t>3.) CESTA d.o.o., Strossmayerova ulica - Via Josip Juraj Strossmayer 4, Pula, OIB: 11100535105, u iznosu od 10.454,28 eura.</w:t>
      </w:r>
    </w:p>
    <w:p w:rsidRPr="006D6510" w:rsidR="00932B9C" w:rsidP="00932B9C" w:rsidRDefault="00932B9C">
      <w:pPr>
        <w:spacing w:after="0" w:line="240" w:lineRule="auto"/>
        <w:ind w:firstLine="708"/>
        <w:jc w:val="both"/>
        <w:rPr>
          <w:rFonts w:eastAsia="Times New Roman" w:cs="Arial"/>
          <w:szCs w:val="24"/>
          <w:lang w:eastAsia="hr-HR"/>
        </w:rPr>
      </w:pPr>
      <w:r w:rsidRPr="006D6510">
        <w:rPr>
          <w:rFonts w:eastAsia="Times New Roman" w:cs="Arial"/>
          <w:szCs w:val="24"/>
          <w:lang w:eastAsia="hr-HR"/>
        </w:rPr>
        <w:t>4.) ĐUSTO d.o.o., Čuši 4, Poreč, OIB: 20729163741, u iznosu od 13.587,01 eura.</w:t>
      </w:r>
    </w:p>
    <w:p w:rsidRPr="006D6510" w:rsidR="00932B9C" w:rsidP="00932B9C" w:rsidRDefault="00932B9C">
      <w:pPr>
        <w:spacing w:after="0" w:line="240" w:lineRule="auto"/>
        <w:ind w:firstLine="708"/>
        <w:jc w:val="both"/>
        <w:rPr>
          <w:rFonts w:eastAsia="Times New Roman" w:cs="Arial"/>
          <w:szCs w:val="24"/>
          <w:lang w:eastAsia="hr-HR"/>
        </w:rPr>
      </w:pPr>
      <w:r w:rsidRPr="006D6510">
        <w:rPr>
          <w:rFonts w:eastAsia="Times New Roman" w:cs="Arial"/>
          <w:szCs w:val="24"/>
          <w:lang w:eastAsia="hr-HR"/>
        </w:rPr>
        <w:t>5.) EUROHERC osiguranje d.d., Ulica grada Vukovara 282, Zagreb, OIB: 22694857747, u iznosu od 38.437,86 eura.</w:t>
      </w:r>
    </w:p>
    <w:p w:rsidRPr="006D6510" w:rsidR="00932B9C" w:rsidP="00932B9C" w:rsidRDefault="00932B9C">
      <w:pPr>
        <w:spacing w:after="0" w:line="240" w:lineRule="auto"/>
        <w:ind w:firstLine="708"/>
        <w:jc w:val="both"/>
        <w:rPr>
          <w:rFonts w:eastAsia="Times New Roman" w:cs="Arial"/>
          <w:szCs w:val="24"/>
          <w:lang w:eastAsia="hr-HR"/>
        </w:rPr>
      </w:pPr>
      <w:r w:rsidRPr="006D6510">
        <w:rPr>
          <w:rFonts w:eastAsia="Times New Roman" w:cs="Arial"/>
          <w:szCs w:val="24"/>
          <w:lang w:eastAsia="hr-HR"/>
        </w:rPr>
        <w:t>6.) Financijska agencija, Ulica grada Vukovara 70, Zagreb, OIB: 85821130368, u iznosu od 299,12 eura.</w:t>
      </w:r>
    </w:p>
    <w:p w:rsidRPr="006D6510" w:rsidR="00932B9C" w:rsidP="00932B9C" w:rsidRDefault="00932B9C">
      <w:pPr>
        <w:spacing w:after="0" w:line="240" w:lineRule="auto"/>
        <w:ind w:firstLine="708"/>
        <w:jc w:val="both"/>
        <w:rPr>
          <w:rFonts w:ascii="Times New Roman" w:hAnsi="Times New Roman" w:eastAsia="Times New Roman" w:cs="Times New Roman"/>
          <w:szCs w:val="24"/>
          <w:lang w:eastAsia="hr-HR"/>
        </w:rPr>
      </w:pPr>
      <w:r w:rsidRPr="006D6510">
        <w:rPr>
          <w:rFonts w:eastAsia="Times New Roman" w:cs="Arial"/>
          <w:szCs w:val="24"/>
          <w:lang w:eastAsia="hr-HR"/>
        </w:rPr>
        <w:t>7.) FRANE d.o.o., Rade Končara 20, Višnjan, OIB: 86224871966, u iznosu od 2.420,55 eura.</w:t>
      </w:r>
    </w:p>
    <w:p w:rsidRPr="006D6510" w:rsidR="00932B9C" w:rsidP="00932B9C" w:rsidRDefault="00932B9C">
      <w:pPr>
        <w:spacing w:after="0" w:line="240" w:lineRule="auto"/>
        <w:ind w:firstLine="708"/>
        <w:jc w:val="both"/>
        <w:rPr>
          <w:rFonts w:eastAsia="Times New Roman" w:cs="Arial"/>
          <w:szCs w:val="24"/>
          <w:lang w:eastAsia="hr-HR"/>
        </w:rPr>
      </w:pPr>
      <w:r w:rsidRPr="006D6510">
        <w:rPr>
          <w:rFonts w:eastAsia="Times New Roman" w:cs="Arial"/>
          <w:szCs w:val="24"/>
          <w:lang w:eastAsia="hr-HR"/>
        </w:rPr>
        <w:t>8.) GEOCOP d.o.o., Rovinj, Ulica 43. istarske divizije 35, OIB: 11834717027, u iznosu od 2.487,50 eura.</w:t>
      </w:r>
    </w:p>
    <w:p w:rsidRPr="006D6510" w:rsidR="00932B9C" w:rsidP="00932B9C" w:rsidRDefault="00932B9C">
      <w:pPr>
        <w:spacing w:after="0" w:line="240" w:lineRule="auto"/>
        <w:ind w:firstLine="708"/>
        <w:jc w:val="both"/>
        <w:rPr>
          <w:rFonts w:eastAsia="Times New Roman" w:cs="Arial"/>
          <w:szCs w:val="24"/>
          <w:lang w:eastAsia="hr-HR"/>
        </w:rPr>
      </w:pPr>
      <w:r w:rsidRPr="006D6510">
        <w:rPr>
          <w:rFonts w:eastAsia="Times New Roman" w:cs="Arial"/>
          <w:szCs w:val="24"/>
          <w:lang w:eastAsia="hr-HR"/>
        </w:rPr>
        <w:t>9.) GUNJAČA DRAŽAN, ODVJETNIČKI URED, Kandlerova 3, Pula, OIB: 52165435335, u iznosu od 2.487,50 eura.</w:t>
      </w:r>
    </w:p>
    <w:p w:rsidRPr="006D6510" w:rsidR="00932B9C" w:rsidP="00932B9C" w:rsidRDefault="00932B9C">
      <w:pPr>
        <w:spacing w:after="0" w:line="240" w:lineRule="auto"/>
        <w:ind w:firstLine="708"/>
        <w:jc w:val="both"/>
        <w:rPr>
          <w:rFonts w:eastAsia="Times New Roman" w:cs="Arial"/>
          <w:szCs w:val="24"/>
          <w:lang w:eastAsia="hr-HR"/>
        </w:rPr>
      </w:pPr>
      <w:r w:rsidRPr="006D6510">
        <w:rPr>
          <w:rFonts w:eastAsia="Times New Roman" w:cs="Arial"/>
          <w:szCs w:val="24"/>
          <w:lang w:eastAsia="hr-HR"/>
        </w:rPr>
        <w:t>10.) KRAJCAR DENIS, JAVNI BILJEŽNIK, Flanatička 10, Pula, OIB: 76890055000, u iznosu od 933,05 eura.</w:t>
      </w:r>
    </w:p>
    <w:p w:rsidRPr="006D6510" w:rsidR="00932B9C" w:rsidP="00932B9C" w:rsidRDefault="00932B9C">
      <w:pPr>
        <w:spacing w:after="0" w:line="240" w:lineRule="auto"/>
        <w:ind w:firstLine="708"/>
        <w:jc w:val="both"/>
        <w:rPr>
          <w:rFonts w:eastAsia="Times New Roman" w:cs="Arial"/>
          <w:szCs w:val="24"/>
          <w:lang w:eastAsia="hr-HR"/>
        </w:rPr>
      </w:pPr>
      <w:r w:rsidRPr="006D6510">
        <w:rPr>
          <w:rFonts w:eastAsia="Times New Roman" w:cs="Arial"/>
          <w:szCs w:val="24"/>
          <w:lang w:eastAsia="hr-HR"/>
        </w:rPr>
        <w:t>11.) REPUBLIKA HRVATSKA MINISTARSTVO FINANCIJA, Katančićeva 5, Zagreb, OIB: 18683136487, u iznosu od 125.566,05 eura.</w:t>
      </w:r>
    </w:p>
    <w:p w:rsidRPr="006D6510" w:rsidR="00932B9C" w:rsidP="00932B9C" w:rsidRDefault="00932B9C">
      <w:pPr>
        <w:spacing w:after="0" w:line="240" w:lineRule="auto"/>
        <w:ind w:firstLine="708"/>
        <w:jc w:val="both"/>
        <w:rPr>
          <w:rFonts w:eastAsia="Times New Roman" w:cs="Arial"/>
          <w:szCs w:val="24"/>
          <w:lang w:eastAsia="hr-HR"/>
        </w:rPr>
      </w:pPr>
      <w:r w:rsidRPr="006D6510">
        <w:rPr>
          <w:rFonts w:eastAsia="Times New Roman" w:cs="Arial"/>
          <w:szCs w:val="24"/>
          <w:lang w:eastAsia="hr-HR"/>
        </w:rPr>
        <w:t>12.) SIGNAL SISTEM d. o. o., Grubišina ulica - Via Slavko Grubiša 15, Pula, OIB: 92389180166, u iznosu od 735,04 eura.</w:t>
      </w:r>
    </w:p>
    <w:p w:rsidRPr="006D6510" w:rsidR="00932B9C" w:rsidP="00932B9C" w:rsidRDefault="00932B9C">
      <w:pPr>
        <w:spacing w:after="0" w:line="240" w:lineRule="auto"/>
        <w:jc w:val="both"/>
        <w:rPr>
          <w:rFonts w:eastAsia="Times New Roman" w:cs="Arial"/>
          <w:szCs w:val="24"/>
          <w:lang w:eastAsia="hr-HR"/>
        </w:rPr>
      </w:pPr>
    </w:p>
    <w:p w:rsidRPr="006D6510" w:rsidR="00932B9C" w:rsidP="00932B9C" w:rsidRDefault="00932B9C">
      <w:pPr>
        <w:spacing w:after="0" w:line="240" w:lineRule="auto"/>
        <w:jc w:val="both"/>
        <w:rPr>
          <w:rFonts w:eastAsia="Times New Roman" w:cs="Arial"/>
          <w:szCs w:val="24"/>
          <w:lang w:eastAsia="hr-HR"/>
        </w:rPr>
      </w:pPr>
      <w:r w:rsidRPr="006D6510">
        <w:rPr>
          <w:rFonts w:eastAsia="Times New Roman" w:cs="Arial"/>
          <w:szCs w:val="24"/>
          <w:lang w:eastAsia="hr-HR"/>
        </w:rPr>
        <w:tab/>
        <w:t>Skupina B:</w:t>
      </w:r>
    </w:p>
    <w:p w:rsidRPr="006D6510" w:rsidR="00932B9C" w:rsidP="00932B9C" w:rsidRDefault="00932B9C">
      <w:pPr>
        <w:spacing w:after="0" w:line="240" w:lineRule="auto"/>
        <w:jc w:val="both"/>
        <w:rPr>
          <w:rFonts w:eastAsia="Times New Roman" w:cs="Arial"/>
          <w:szCs w:val="24"/>
          <w:lang w:eastAsia="hr-HR"/>
        </w:rPr>
      </w:pPr>
    </w:p>
    <w:p w:rsidRPr="006D6510" w:rsidR="00932B9C" w:rsidP="00932B9C" w:rsidRDefault="00932B9C">
      <w:pPr>
        <w:spacing w:after="0" w:line="240" w:lineRule="auto"/>
        <w:ind w:firstLine="708"/>
        <w:jc w:val="both"/>
        <w:rPr>
          <w:rFonts w:eastAsia="Times New Roman" w:cs="Arial"/>
          <w:szCs w:val="24"/>
          <w:lang w:eastAsia="hr-HR"/>
        </w:rPr>
      </w:pPr>
      <w:r w:rsidRPr="006D6510">
        <w:rPr>
          <w:rFonts w:eastAsia="Times New Roman" w:cs="Arial"/>
          <w:szCs w:val="24"/>
          <w:lang w:eastAsia="hr-HR"/>
        </w:rPr>
        <w:t>- PRIVREDNA BANKA ZAGREB d.d., Radnička cesta 50, Zagreb, OIB: 02535697732, u iznosu od 69.473,34 eura.</w:t>
      </w:r>
    </w:p>
    <w:p w:rsidRPr="006D6510" w:rsidR="00932B9C" w:rsidP="00932B9C" w:rsidRDefault="00932B9C">
      <w:pPr>
        <w:spacing w:after="0" w:line="240" w:lineRule="auto"/>
        <w:ind w:firstLine="708"/>
        <w:jc w:val="both"/>
        <w:rPr>
          <w:rFonts w:eastAsia="Times New Roman" w:cs="Arial"/>
          <w:szCs w:val="24"/>
          <w:lang w:eastAsia="hr-HR"/>
        </w:rPr>
      </w:pPr>
    </w:p>
    <w:p w:rsidRPr="006D6510" w:rsidR="00932B9C" w:rsidP="00932B9C" w:rsidRDefault="00932B9C">
      <w:pPr>
        <w:spacing w:after="0" w:line="240" w:lineRule="auto"/>
        <w:ind w:firstLine="708"/>
        <w:jc w:val="both"/>
        <w:rPr>
          <w:rFonts w:eastAsia="Times New Roman" w:cs="Arial"/>
          <w:szCs w:val="24"/>
          <w:lang w:eastAsia="hr-HR"/>
        </w:rPr>
      </w:pPr>
      <w:r w:rsidRPr="006D6510">
        <w:rPr>
          <w:rFonts w:eastAsia="Times New Roman" w:cs="Arial"/>
          <w:szCs w:val="24"/>
          <w:lang w:eastAsia="hr-HR"/>
        </w:rPr>
        <w:t>Skupina C:</w:t>
      </w:r>
    </w:p>
    <w:p w:rsidRPr="006D6510" w:rsidR="00932B9C" w:rsidP="00932B9C" w:rsidRDefault="00932B9C">
      <w:pPr>
        <w:spacing w:after="0" w:line="240" w:lineRule="auto"/>
        <w:ind w:firstLine="708"/>
        <w:jc w:val="both"/>
        <w:rPr>
          <w:rFonts w:eastAsia="Times New Roman" w:cs="Arial"/>
          <w:szCs w:val="24"/>
          <w:lang w:eastAsia="hr-HR"/>
        </w:rPr>
      </w:pPr>
    </w:p>
    <w:p w:rsidRPr="006D6510" w:rsidR="00932B9C" w:rsidP="00932B9C" w:rsidRDefault="00932B9C">
      <w:pPr>
        <w:spacing w:after="0" w:line="240" w:lineRule="auto"/>
        <w:ind w:firstLine="708"/>
        <w:jc w:val="both"/>
        <w:rPr>
          <w:rFonts w:eastAsia="Times New Roman" w:cs="Arial"/>
          <w:szCs w:val="24"/>
          <w:lang w:eastAsia="hr-HR"/>
        </w:rPr>
      </w:pPr>
      <w:r w:rsidRPr="006D6510">
        <w:rPr>
          <w:rFonts w:eastAsia="Times New Roman" w:cs="Arial"/>
          <w:szCs w:val="24"/>
          <w:lang w:eastAsia="hr-HR"/>
        </w:rPr>
        <w:t>- CROATIA BANKA d.d., Ulica Roberta Frangeša - Mihanovića 9, Zagreb, OIB: 32247795989, u iznosu od 11.939,02 eura.</w:t>
      </w:r>
    </w:p>
    <w:p w:rsidRPr="006D6510" w:rsidR="00932B9C" w:rsidP="00932B9C" w:rsidRDefault="00932B9C">
      <w:pPr>
        <w:spacing w:after="0" w:line="240" w:lineRule="auto"/>
        <w:jc w:val="both"/>
        <w:rPr>
          <w:rFonts w:eastAsia="Times New Roman" w:cs="Arial"/>
          <w:szCs w:val="24"/>
          <w:lang w:eastAsia="hr-HR"/>
        </w:rPr>
      </w:pPr>
    </w:p>
    <w:p w:rsidRPr="006D6510" w:rsidR="00932B9C" w:rsidP="00932B9C" w:rsidRDefault="00932B9C">
      <w:pPr>
        <w:spacing w:after="0" w:line="240" w:lineRule="auto"/>
        <w:ind w:firstLine="708"/>
        <w:jc w:val="both"/>
        <w:rPr>
          <w:rFonts w:eastAsia="Times New Roman" w:cs="Arial"/>
          <w:szCs w:val="24"/>
          <w:lang w:eastAsia="hr-HR"/>
        </w:rPr>
      </w:pPr>
    </w:p>
    <w:p w:rsidRPr="006D6510" w:rsidR="00932B9C" w:rsidP="00932B9C" w:rsidRDefault="00932B9C">
      <w:pPr>
        <w:spacing w:after="0" w:line="240" w:lineRule="auto"/>
        <w:ind w:firstLine="708"/>
        <w:jc w:val="both"/>
        <w:rPr>
          <w:rFonts w:eastAsia="Times New Roman" w:cs="Arial"/>
          <w:szCs w:val="24"/>
          <w:lang w:eastAsia="hr-HR"/>
        </w:rPr>
      </w:pPr>
      <w:r w:rsidRPr="006D6510">
        <w:rPr>
          <w:rFonts w:eastAsia="Times New Roman" w:cs="Arial"/>
          <w:szCs w:val="24"/>
          <w:lang w:eastAsia="hr-HR"/>
        </w:rPr>
        <w:t xml:space="preserve">Prema odredbi čl. 58. st. 1 i 2. Stečajnog zakona (Narodne novine broj 71/2015, 104/2017, 36/2022, 27/2024, dalje: SZ) 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ZA plan restrukturiranja. </w:t>
      </w:r>
    </w:p>
    <w:p w:rsidRPr="006D6510" w:rsidR="00932B9C" w:rsidP="00932B9C" w:rsidRDefault="00932B9C">
      <w:pPr>
        <w:spacing w:after="0" w:line="240" w:lineRule="auto"/>
        <w:ind w:firstLine="720"/>
        <w:jc w:val="both"/>
        <w:rPr>
          <w:rFonts w:eastAsia="Times New Roman" w:cs="Arial"/>
          <w:szCs w:val="24"/>
          <w:lang w:eastAsia="hr-HR"/>
        </w:rPr>
      </w:pPr>
    </w:p>
    <w:p w:rsidRPr="006D6510" w:rsidR="00932B9C" w:rsidP="00932B9C" w:rsidRDefault="00932B9C">
      <w:pPr>
        <w:spacing w:after="0" w:line="240" w:lineRule="auto"/>
        <w:ind w:firstLine="720"/>
        <w:jc w:val="both"/>
        <w:rPr>
          <w:rFonts w:eastAsia="Times New Roman" w:cs="Arial"/>
          <w:szCs w:val="24"/>
          <w:lang w:eastAsia="hr-HR"/>
        </w:rPr>
      </w:pPr>
      <w:r w:rsidRPr="006D6510">
        <w:rPr>
          <w:rFonts w:eastAsia="Times New Roman" w:cs="Arial"/>
          <w:szCs w:val="24"/>
          <w:lang w:eastAsia="hr-HR"/>
        </w:rPr>
        <w:t>Prema odredbi čl. 59. st. 2. SZ-a smatrat će se da su vjerovnici prihvatili plan restrukturiranja ako je u svakoj skupini većina vjerovnika glasovala ZA plan te zbroj tražbina vjerovnika koji su glasovali ZA plan dvostruko prelazi zbroj tražbina vjerovnika koji su glasovali PROTIV plana.</w:t>
      </w:r>
    </w:p>
    <w:p w:rsidRPr="006D6510" w:rsidR="00932B9C" w:rsidP="00932B9C" w:rsidRDefault="00932B9C">
      <w:pPr>
        <w:spacing w:after="0" w:line="240" w:lineRule="auto"/>
        <w:ind w:firstLine="720"/>
        <w:jc w:val="both"/>
        <w:rPr>
          <w:rFonts w:eastAsia="Times New Roman" w:cs="Arial"/>
          <w:szCs w:val="24"/>
          <w:lang w:eastAsia="hr-HR"/>
        </w:rPr>
      </w:pPr>
    </w:p>
    <w:p w:rsidRPr="006D6510" w:rsidR="00932B9C" w:rsidP="00932B9C" w:rsidRDefault="00932B9C">
      <w:pPr>
        <w:spacing w:after="0" w:line="240" w:lineRule="auto"/>
        <w:ind w:firstLine="720"/>
        <w:jc w:val="both"/>
        <w:rPr>
          <w:rFonts w:eastAsia="Times New Roman" w:cs="Arial"/>
          <w:szCs w:val="24"/>
          <w:lang w:eastAsia="hr-HR"/>
        </w:rPr>
      </w:pPr>
      <w:r w:rsidRPr="006D6510">
        <w:rPr>
          <w:rFonts w:eastAsia="Times New Roman" w:cs="Arial"/>
          <w:szCs w:val="24"/>
          <w:lang w:eastAsia="hr-HR"/>
        </w:rPr>
        <w:t>Utvrđuje se da su do početka današnjeg ročišta zaprimljeni obrasci za glasovanje sljedećih vjerovnika s pravom glasa:</w:t>
      </w:r>
    </w:p>
    <w:p w:rsidRPr="006D6510" w:rsidR="00932B9C" w:rsidP="00932B9C" w:rsidRDefault="00932B9C">
      <w:pPr>
        <w:spacing w:after="0" w:line="240" w:lineRule="auto"/>
        <w:ind w:firstLine="720"/>
        <w:jc w:val="both"/>
        <w:rPr>
          <w:rFonts w:eastAsia="Times New Roman" w:cs="Arial"/>
          <w:szCs w:val="24"/>
          <w:lang w:eastAsia="hr-HR"/>
        </w:rPr>
      </w:pPr>
    </w:p>
    <w:p w:rsidRPr="006D6510" w:rsidR="00932B9C" w:rsidP="00932B9C" w:rsidRDefault="00932B9C">
      <w:pPr>
        <w:spacing w:after="0" w:line="240" w:lineRule="auto"/>
        <w:ind w:firstLine="708"/>
        <w:jc w:val="both"/>
        <w:rPr>
          <w:rFonts w:eastAsia="Times New Roman" w:cs="Arial"/>
          <w:szCs w:val="24"/>
          <w:lang w:eastAsia="hr-HR"/>
        </w:rPr>
      </w:pPr>
      <w:r w:rsidRPr="006D6510">
        <w:rPr>
          <w:rFonts w:eastAsia="Times New Roman" w:cs="Arial"/>
          <w:szCs w:val="24"/>
          <w:lang w:eastAsia="hr-HR"/>
        </w:rPr>
        <w:t xml:space="preserve">- PRIVREDNA BANKA ZAGREB d.d., Radnička cesta 50, Zagreb, OIB: 02535697732, u iznosu od 69.473,34 eura, koji je glasovao </w:t>
      </w:r>
      <w:r w:rsidRPr="006D6510" w:rsidR="00685286">
        <w:rPr>
          <w:rFonts w:eastAsia="Times New Roman" w:cs="Arial"/>
          <w:szCs w:val="24"/>
          <w:lang w:eastAsia="hr-HR"/>
        </w:rPr>
        <w:t>ZA</w:t>
      </w:r>
      <w:r w:rsidRPr="006D6510">
        <w:rPr>
          <w:rFonts w:eastAsia="Times New Roman" w:cs="Arial"/>
          <w:szCs w:val="24"/>
          <w:lang w:eastAsia="hr-HR"/>
        </w:rPr>
        <w:t xml:space="preserve"> plan restrukturiranja.</w:t>
      </w:r>
    </w:p>
    <w:p w:rsidRPr="006D6510" w:rsidR="00932B9C" w:rsidP="00932B9C" w:rsidRDefault="00932B9C">
      <w:pPr>
        <w:spacing w:after="0" w:line="240" w:lineRule="auto"/>
        <w:ind w:firstLine="708"/>
        <w:jc w:val="both"/>
        <w:rPr>
          <w:rFonts w:eastAsia="Times New Roman" w:cs="Arial"/>
          <w:szCs w:val="24"/>
          <w:lang w:eastAsia="hr-HR"/>
        </w:rPr>
      </w:pPr>
      <w:r w:rsidRPr="006D6510">
        <w:rPr>
          <w:rFonts w:eastAsia="Times New Roman" w:cs="Arial"/>
          <w:szCs w:val="24"/>
          <w:lang w:eastAsia="hr-HR"/>
        </w:rPr>
        <w:t>- REPUBLIKA HRVATSKA MINISTARSTVO FINANCIJA, Katančićeva 5, Zagreb, OIB: 18683136487, u iznosu od 125.566,05 eura, koji je glasovao ZA plan restrukturiranja.</w:t>
      </w:r>
    </w:p>
    <w:p w:rsidRPr="006D6510" w:rsidR="00932B9C" w:rsidP="00932B9C" w:rsidRDefault="00932B9C">
      <w:pPr>
        <w:spacing w:after="0" w:line="240" w:lineRule="auto"/>
        <w:ind w:firstLine="720"/>
        <w:jc w:val="both"/>
        <w:rPr>
          <w:rFonts w:eastAsia="Times New Roman" w:cs="Arial"/>
          <w:szCs w:val="24"/>
          <w:lang w:eastAsia="hr-HR"/>
        </w:rPr>
      </w:pPr>
    </w:p>
    <w:p w:rsidRPr="006D6510" w:rsidR="00932B9C" w:rsidP="00932B9C" w:rsidRDefault="00932B9C">
      <w:pPr>
        <w:spacing w:after="0" w:line="240" w:lineRule="auto"/>
        <w:ind w:firstLine="720"/>
        <w:jc w:val="both"/>
        <w:rPr>
          <w:rFonts w:eastAsia="Times New Roman" w:cs="Arial"/>
          <w:szCs w:val="24"/>
          <w:lang w:eastAsia="hr-HR"/>
        </w:rPr>
      </w:pPr>
    </w:p>
    <w:p w:rsidRPr="006D6510" w:rsidR="00932B9C" w:rsidP="00932B9C" w:rsidRDefault="00932B9C">
      <w:pPr>
        <w:spacing w:after="0" w:line="240" w:lineRule="auto"/>
        <w:ind w:firstLine="720"/>
        <w:jc w:val="both"/>
        <w:rPr>
          <w:rFonts w:eastAsia="Times New Roman" w:cs="Arial"/>
          <w:szCs w:val="24"/>
          <w:lang w:eastAsia="hr-HR"/>
        </w:rPr>
      </w:pPr>
      <w:r w:rsidRPr="006D6510">
        <w:rPr>
          <w:rFonts w:eastAsia="Times New Roman" w:cs="Arial"/>
          <w:szCs w:val="24"/>
          <w:lang w:eastAsia="hr-HR"/>
        </w:rPr>
        <w:t>U skladu s odredbom čl. 58. st. 1. SZ-a smatra se da su ZA plan restrukturiranja</w:t>
      </w:r>
      <w:r w:rsidRPr="006D6510" w:rsidR="00685286">
        <w:rPr>
          <w:rFonts w:eastAsia="Times New Roman" w:cs="Arial"/>
          <w:szCs w:val="24"/>
          <w:lang w:eastAsia="hr-HR"/>
        </w:rPr>
        <w:t>, osim</w:t>
      </w:r>
      <w:r w:rsidRPr="006D6510">
        <w:rPr>
          <w:rFonts w:eastAsia="Times New Roman" w:cs="Arial"/>
          <w:szCs w:val="24"/>
          <w:lang w:eastAsia="hr-HR"/>
        </w:rPr>
        <w:t xml:space="preserve"> </w:t>
      </w:r>
      <w:r w:rsidRPr="006D6510" w:rsidR="00685286">
        <w:rPr>
          <w:rFonts w:eastAsia="Times New Roman" w:cs="Arial"/>
          <w:szCs w:val="24"/>
          <w:lang w:eastAsia="hr-HR"/>
        </w:rPr>
        <w:t>vjerovnika</w:t>
      </w:r>
      <w:r w:rsidRPr="006D6510">
        <w:rPr>
          <w:rFonts w:eastAsia="Times New Roman" w:cs="Arial"/>
          <w:szCs w:val="24"/>
          <w:lang w:eastAsia="hr-HR"/>
        </w:rPr>
        <w:t xml:space="preserve"> koji su putem dostavljenog obrasca glasovali ZA plan restrukturiranja</w:t>
      </w:r>
      <w:r w:rsidRPr="006D6510" w:rsidR="00685286">
        <w:rPr>
          <w:rFonts w:eastAsia="Times New Roman" w:cs="Arial"/>
          <w:szCs w:val="24"/>
          <w:lang w:eastAsia="hr-HR"/>
        </w:rPr>
        <w:t>, glasovali</w:t>
      </w:r>
      <w:r w:rsidRPr="006D6510">
        <w:rPr>
          <w:rFonts w:eastAsia="Times New Roman" w:cs="Arial"/>
          <w:szCs w:val="24"/>
          <w:lang w:eastAsia="hr-HR"/>
        </w:rPr>
        <w:t xml:space="preserve"> i sljedeći vjerovnici s pravom glasa koji do početka današnjeg ročišta nisu dostavili obrazac za glasovanje</w:t>
      </w:r>
      <w:r w:rsidRPr="006D6510" w:rsidR="00685286">
        <w:rPr>
          <w:rFonts w:eastAsia="Times New Roman" w:cs="Arial"/>
          <w:szCs w:val="24"/>
          <w:lang w:eastAsia="hr-HR"/>
        </w:rPr>
        <w:t>, i to</w:t>
      </w:r>
      <w:r w:rsidRPr="006D6510">
        <w:rPr>
          <w:rFonts w:eastAsia="Times New Roman" w:cs="Arial"/>
          <w:szCs w:val="24"/>
          <w:lang w:eastAsia="hr-HR"/>
        </w:rPr>
        <w:t xml:space="preserve">: </w:t>
      </w:r>
    </w:p>
    <w:p w:rsidRPr="006D6510" w:rsidR="00932B9C" w:rsidP="00932B9C" w:rsidRDefault="00932B9C">
      <w:pPr>
        <w:spacing w:after="0" w:line="240" w:lineRule="auto"/>
        <w:ind w:firstLine="720"/>
        <w:jc w:val="both"/>
        <w:rPr>
          <w:rFonts w:eastAsia="Times New Roman" w:cs="Arial"/>
          <w:szCs w:val="24"/>
          <w:lang w:eastAsia="hr-HR"/>
        </w:rPr>
      </w:pPr>
    </w:p>
    <w:p w:rsidRPr="006D6510" w:rsidR="00685286" w:rsidP="00685286" w:rsidRDefault="00685286">
      <w:pPr>
        <w:spacing w:after="0" w:line="240" w:lineRule="auto"/>
        <w:ind w:firstLine="708"/>
        <w:jc w:val="both"/>
        <w:rPr>
          <w:rFonts w:eastAsia="Times New Roman" w:cs="Arial"/>
          <w:szCs w:val="24"/>
          <w:lang w:eastAsia="hr-HR"/>
        </w:rPr>
      </w:pPr>
      <w:r w:rsidRPr="006D6510">
        <w:rPr>
          <w:rFonts w:eastAsia="Times New Roman" w:cs="Arial"/>
          <w:szCs w:val="24"/>
          <w:lang w:eastAsia="hr-HR"/>
        </w:rPr>
        <w:t>Skupina A:</w:t>
      </w:r>
    </w:p>
    <w:p w:rsidRPr="006D6510" w:rsidR="00685286" w:rsidP="00685286" w:rsidRDefault="00685286">
      <w:pPr>
        <w:spacing w:after="0" w:line="240" w:lineRule="auto"/>
        <w:ind w:firstLine="708"/>
        <w:jc w:val="both"/>
        <w:rPr>
          <w:rFonts w:eastAsia="Times New Roman" w:cs="Arial"/>
          <w:szCs w:val="24"/>
          <w:lang w:eastAsia="hr-HR"/>
        </w:rPr>
      </w:pPr>
    </w:p>
    <w:p w:rsidRPr="006D6510" w:rsidR="00685286" w:rsidP="00685286" w:rsidRDefault="00685286">
      <w:pPr>
        <w:spacing w:after="0" w:line="240" w:lineRule="auto"/>
        <w:ind w:firstLine="708"/>
        <w:jc w:val="both"/>
        <w:rPr>
          <w:rFonts w:eastAsia="Times New Roman" w:cs="Arial"/>
          <w:szCs w:val="24"/>
          <w:lang w:eastAsia="hr-HR"/>
        </w:rPr>
      </w:pPr>
      <w:r w:rsidRPr="006D6510">
        <w:rPr>
          <w:rFonts w:eastAsia="Times New Roman" w:cs="Arial"/>
          <w:szCs w:val="24"/>
          <w:lang w:eastAsia="hr-HR"/>
        </w:rPr>
        <w:t>1.) A1 Hrvatska d.o.o., Vrtni put 1, Zagreb, OIB: 29524210204, u iznosu od 5.533,21 eura.</w:t>
      </w:r>
    </w:p>
    <w:p w:rsidRPr="006D6510" w:rsidR="00685286" w:rsidP="00685286" w:rsidRDefault="00685286">
      <w:pPr>
        <w:spacing w:after="0" w:line="240" w:lineRule="auto"/>
        <w:ind w:firstLine="708"/>
        <w:jc w:val="both"/>
        <w:rPr>
          <w:rFonts w:ascii="Times New Roman" w:hAnsi="Times New Roman" w:eastAsia="Times New Roman" w:cs="Times New Roman"/>
          <w:szCs w:val="24"/>
          <w:lang w:eastAsia="hr-HR"/>
        </w:rPr>
      </w:pPr>
      <w:r w:rsidRPr="006D6510">
        <w:rPr>
          <w:rFonts w:eastAsia="Times New Roman" w:cs="Arial"/>
          <w:szCs w:val="24"/>
          <w:lang w:eastAsia="hr-HR"/>
        </w:rPr>
        <w:t>2.) BENUSSI d.o.o., Fažanska cesta 86, Fažana, OIB: 87971197112, u iznosu od 17.918,08 eura.</w:t>
      </w:r>
    </w:p>
    <w:p w:rsidRPr="006D6510" w:rsidR="00685286" w:rsidP="00685286" w:rsidRDefault="00685286">
      <w:pPr>
        <w:spacing w:after="0" w:line="240" w:lineRule="auto"/>
        <w:ind w:firstLine="708"/>
        <w:jc w:val="both"/>
        <w:rPr>
          <w:rFonts w:ascii="Times New Roman" w:hAnsi="Times New Roman" w:eastAsia="Times New Roman" w:cs="Times New Roman"/>
          <w:szCs w:val="24"/>
          <w:lang w:eastAsia="hr-HR"/>
        </w:rPr>
      </w:pPr>
      <w:r w:rsidRPr="006D6510">
        <w:rPr>
          <w:rFonts w:eastAsia="Times New Roman" w:cs="Arial"/>
          <w:szCs w:val="24"/>
          <w:lang w:eastAsia="hr-HR"/>
        </w:rPr>
        <w:t>3.) CESTA d.o.o., Strossmayerova ulica - Via Josip Juraj Strossmayer 4, Pula, OIB: 11100535105, u iznosu od 10.454,28 eura.</w:t>
      </w:r>
    </w:p>
    <w:p w:rsidRPr="006D6510" w:rsidR="00685286" w:rsidP="00685286" w:rsidRDefault="00685286">
      <w:pPr>
        <w:spacing w:after="0" w:line="240" w:lineRule="auto"/>
        <w:ind w:firstLine="708"/>
        <w:jc w:val="both"/>
        <w:rPr>
          <w:rFonts w:eastAsia="Times New Roman" w:cs="Arial"/>
          <w:szCs w:val="24"/>
          <w:lang w:eastAsia="hr-HR"/>
        </w:rPr>
      </w:pPr>
      <w:r w:rsidRPr="006D6510">
        <w:rPr>
          <w:rFonts w:eastAsia="Times New Roman" w:cs="Arial"/>
          <w:szCs w:val="24"/>
          <w:lang w:eastAsia="hr-HR"/>
        </w:rPr>
        <w:t>4.) ĐUSTO d.o.o., Čuši 4, Poreč, OIB: 20729163741, u iznosu od 13.587,01 eura.</w:t>
      </w:r>
    </w:p>
    <w:p w:rsidRPr="006D6510" w:rsidR="00685286" w:rsidP="00685286" w:rsidRDefault="00685286">
      <w:pPr>
        <w:spacing w:after="0" w:line="240" w:lineRule="auto"/>
        <w:ind w:firstLine="708"/>
        <w:jc w:val="both"/>
        <w:rPr>
          <w:rFonts w:eastAsia="Times New Roman" w:cs="Arial"/>
          <w:szCs w:val="24"/>
          <w:lang w:eastAsia="hr-HR"/>
        </w:rPr>
      </w:pPr>
      <w:r w:rsidRPr="006D6510">
        <w:rPr>
          <w:rFonts w:eastAsia="Times New Roman" w:cs="Arial"/>
          <w:szCs w:val="24"/>
          <w:lang w:eastAsia="hr-HR"/>
        </w:rPr>
        <w:t>5.) EUROHERC osiguranje d.d., Ulica grada Vukovara 282, Zagreb, OIB: 22694857747, u iznosu od 38.437,86 eura.</w:t>
      </w:r>
    </w:p>
    <w:p w:rsidRPr="006D6510" w:rsidR="00685286" w:rsidP="00685286" w:rsidRDefault="00685286">
      <w:pPr>
        <w:spacing w:after="0" w:line="240" w:lineRule="auto"/>
        <w:ind w:firstLine="708"/>
        <w:jc w:val="both"/>
        <w:rPr>
          <w:rFonts w:eastAsia="Times New Roman" w:cs="Arial"/>
          <w:szCs w:val="24"/>
          <w:lang w:eastAsia="hr-HR"/>
        </w:rPr>
      </w:pPr>
      <w:r w:rsidRPr="006D6510">
        <w:rPr>
          <w:rFonts w:eastAsia="Times New Roman" w:cs="Arial"/>
          <w:szCs w:val="24"/>
          <w:lang w:eastAsia="hr-HR"/>
        </w:rPr>
        <w:t>6.) Financijska agencija, Ulica grada Vukovara 70, Zagreb, OIB: 85821130368, u iznosu od 299,12 eura.</w:t>
      </w:r>
    </w:p>
    <w:p w:rsidRPr="006D6510" w:rsidR="00685286" w:rsidP="00685286" w:rsidRDefault="00685286">
      <w:pPr>
        <w:spacing w:after="0" w:line="240" w:lineRule="auto"/>
        <w:ind w:firstLine="708"/>
        <w:jc w:val="both"/>
        <w:rPr>
          <w:rFonts w:ascii="Times New Roman" w:hAnsi="Times New Roman" w:eastAsia="Times New Roman" w:cs="Times New Roman"/>
          <w:szCs w:val="24"/>
          <w:lang w:eastAsia="hr-HR"/>
        </w:rPr>
      </w:pPr>
      <w:r w:rsidRPr="006D6510">
        <w:rPr>
          <w:rFonts w:eastAsia="Times New Roman" w:cs="Arial"/>
          <w:szCs w:val="24"/>
          <w:lang w:eastAsia="hr-HR"/>
        </w:rPr>
        <w:t>7.) FRANE d.o.o., Rade Končara 20, Višnjan, OIB: 86224871966, u iznosu od 2.420,55 eura.</w:t>
      </w:r>
    </w:p>
    <w:p w:rsidRPr="006D6510" w:rsidR="00685286" w:rsidP="00685286" w:rsidRDefault="00685286">
      <w:pPr>
        <w:spacing w:after="0" w:line="240" w:lineRule="auto"/>
        <w:ind w:firstLine="708"/>
        <w:jc w:val="both"/>
        <w:rPr>
          <w:rFonts w:eastAsia="Times New Roman" w:cs="Arial"/>
          <w:szCs w:val="24"/>
          <w:lang w:eastAsia="hr-HR"/>
        </w:rPr>
      </w:pPr>
      <w:r w:rsidRPr="006D6510">
        <w:rPr>
          <w:rFonts w:eastAsia="Times New Roman" w:cs="Arial"/>
          <w:szCs w:val="24"/>
          <w:lang w:eastAsia="hr-HR"/>
        </w:rPr>
        <w:t>8.) GEOCOP d.o.o., Rovinj, Ulica 43. istarske divizije 35, OIB: 11834717027, u iznosu od 2.487,50 eura.</w:t>
      </w:r>
    </w:p>
    <w:p w:rsidRPr="006D6510" w:rsidR="00685286" w:rsidP="00685286" w:rsidRDefault="00685286">
      <w:pPr>
        <w:spacing w:after="0" w:line="240" w:lineRule="auto"/>
        <w:ind w:firstLine="708"/>
        <w:jc w:val="both"/>
        <w:rPr>
          <w:rFonts w:eastAsia="Times New Roman" w:cs="Arial"/>
          <w:szCs w:val="24"/>
          <w:lang w:eastAsia="hr-HR"/>
        </w:rPr>
      </w:pPr>
      <w:r w:rsidRPr="006D6510">
        <w:rPr>
          <w:rFonts w:eastAsia="Times New Roman" w:cs="Arial"/>
          <w:szCs w:val="24"/>
          <w:lang w:eastAsia="hr-HR"/>
        </w:rPr>
        <w:t>9.) GUNJAČA DRAŽAN, ODVJETNIČKI URED, Kandlerova 3, Pula, OIB: 52165435335, u iznosu od 2.487,50 eura.</w:t>
      </w:r>
    </w:p>
    <w:p w:rsidRPr="006D6510" w:rsidR="00685286" w:rsidP="00685286" w:rsidRDefault="00685286">
      <w:pPr>
        <w:spacing w:after="0" w:line="240" w:lineRule="auto"/>
        <w:ind w:firstLine="708"/>
        <w:jc w:val="both"/>
        <w:rPr>
          <w:rFonts w:eastAsia="Times New Roman" w:cs="Arial"/>
          <w:szCs w:val="24"/>
          <w:lang w:eastAsia="hr-HR"/>
        </w:rPr>
      </w:pPr>
      <w:r w:rsidRPr="006D6510">
        <w:rPr>
          <w:rFonts w:eastAsia="Times New Roman" w:cs="Arial"/>
          <w:szCs w:val="24"/>
          <w:lang w:eastAsia="hr-HR"/>
        </w:rPr>
        <w:t>10.) KRAJCAR DENIS, JAVNI BILJEŽNIK, Flanatička 10, Pula, OIB: 76890055000, u iznosu od 933,05 eura.</w:t>
      </w:r>
    </w:p>
    <w:p w:rsidRPr="006D6510" w:rsidR="00685286" w:rsidP="00685286" w:rsidRDefault="00685286">
      <w:pPr>
        <w:spacing w:after="0" w:line="240" w:lineRule="auto"/>
        <w:ind w:firstLine="708"/>
        <w:jc w:val="both"/>
        <w:rPr>
          <w:rFonts w:eastAsia="Times New Roman" w:cs="Arial"/>
          <w:szCs w:val="24"/>
          <w:lang w:eastAsia="hr-HR"/>
        </w:rPr>
      </w:pPr>
      <w:r w:rsidRPr="006D6510">
        <w:rPr>
          <w:rFonts w:eastAsia="Times New Roman" w:cs="Arial"/>
          <w:szCs w:val="24"/>
          <w:lang w:eastAsia="hr-HR"/>
        </w:rPr>
        <w:t>11.) REPUBLIKA HRVATSKA MINISTARSTVO FINANCIJA, Katančićeva 5, Zagreb, OIB: 18683136487, u iznosu od 125.566,05 eura.</w:t>
      </w:r>
    </w:p>
    <w:p w:rsidRPr="006D6510" w:rsidR="00685286" w:rsidP="00685286" w:rsidRDefault="00685286">
      <w:pPr>
        <w:spacing w:after="0" w:line="240" w:lineRule="auto"/>
        <w:ind w:firstLine="708"/>
        <w:jc w:val="both"/>
        <w:rPr>
          <w:rFonts w:eastAsia="Times New Roman" w:cs="Arial"/>
          <w:szCs w:val="24"/>
          <w:lang w:eastAsia="hr-HR"/>
        </w:rPr>
      </w:pPr>
      <w:r w:rsidRPr="006D6510">
        <w:rPr>
          <w:rFonts w:eastAsia="Times New Roman" w:cs="Arial"/>
          <w:szCs w:val="24"/>
          <w:lang w:eastAsia="hr-HR"/>
        </w:rPr>
        <w:t>12.) SIGNAL SISTEM d. o. o., Grubišina ulica - Via Slavko Grubiša 15, Pula, OIB: 92389180166, u iznosu od 735,04 eura.</w:t>
      </w:r>
    </w:p>
    <w:p w:rsidRPr="006D6510" w:rsidR="00685286" w:rsidP="00685286" w:rsidRDefault="00685286">
      <w:pPr>
        <w:spacing w:after="0" w:line="240" w:lineRule="auto"/>
        <w:jc w:val="both"/>
        <w:rPr>
          <w:rFonts w:eastAsia="Times New Roman" w:cs="Arial"/>
          <w:szCs w:val="24"/>
          <w:lang w:eastAsia="hr-HR"/>
        </w:rPr>
      </w:pPr>
    </w:p>
    <w:p w:rsidRPr="006D6510" w:rsidR="00685286" w:rsidP="00685286" w:rsidRDefault="00685286">
      <w:pPr>
        <w:spacing w:after="0" w:line="240" w:lineRule="auto"/>
        <w:jc w:val="both"/>
        <w:rPr>
          <w:rFonts w:eastAsia="Times New Roman" w:cs="Arial"/>
          <w:szCs w:val="24"/>
          <w:lang w:eastAsia="hr-HR"/>
        </w:rPr>
      </w:pPr>
      <w:r w:rsidRPr="006D6510">
        <w:rPr>
          <w:rFonts w:eastAsia="Times New Roman" w:cs="Arial"/>
          <w:szCs w:val="24"/>
          <w:lang w:eastAsia="hr-HR"/>
        </w:rPr>
        <w:tab/>
        <w:t>Skupina B:</w:t>
      </w:r>
    </w:p>
    <w:p w:rsidRPr="006D6510" w:rsidR="00685286" w:rsidP="00685286" w:rsidRDefault="00685286">
      <w:pPr>
        <w:spacing w:after="0" w:line="240" w:lineRule="auto"/>
        <w:jc w:val="both"/>
        <w:rPr>
          <w:rFonts w:eastAsia="Times New Roman" w:cs="Arial"/>
          <w:szCs w:val="24"/>
          <w:lang w:eastAsia="hr-HR"/>
        </w:rPr>
      </w:pPr>
    </w:p>
    <w:p w:rsidRPr="006D6510" w:rsidR="00685286" w:rsidP="00685286" w:rsidRDefault="00685286">
      <w:pPr>
        <w:spacing w:after="0" w:line="240" w:lineRule="auto"/>
        <w:ind w:firstLine="708"/>
        <w:jc w:val="both"/>
        <w:rPr>
          <w:rFonts w:eastAsia="Times New Roman" w:cs="Arial"/>
          <w:szCs w:val="24"/>
          <w:lang w:eastAsia="hr-HR"/>
        </w:rPr>
      </w:pPr>
      <w:r w:rsidRPr="006D6510">
        <w:rPr>
          <w:rFonts w:eastAsia="Times New Roman" w:cs="Arial"/>
          <w:szCs w:val="24"/>
          <w:lang w:eastAsia="hr-HR"/>
        </w:rPr>
        <w:t>- PRIVREDNA BANKA ZAGREB d.d., Radnička cesta 50, Zagreb, OIB: 02535697732, u iznosu od 69.473,34 eura.</w:t>
      </w:r>
    </w:p>
    <w:p w:rsidRPr="006D6510" w:rsidR="00685286" w:rsidP="00685286" w:rsidRDefault="00685286">
      <w:pPr>
        <w:spacing w:after="0" w:line="240" w:lineRule="auto"/>
        <w:ind w:firstLine="708"/>
        <w:jc w:val="both"/>
        <w:rPr>
          <w:rFonts w:eastAsia="Times New Roman" w:cs="Arial"/>
          <w:szCs w:val="24"/>
          <w:lang w:eastAsia="hr-HR"/>
        </w:rPr>
      </w:pPr>
    </w:p>
    <w:p w:rsidRPr="006D6510" w:rsidR="00685286" w:rsidP="00685286" w:rsidRDefault="00685286">
      <w:pPr>
        <w:spacing w:after="0" w:line="240" w:lineRule="auto"/>
        <w:ind w:firstLine="708"/>
        <w:jc w:val="both"/>
        <w:rPr>
          <w:rFonts w:eastAsia="Times New Roman" w:cs="Arial"/>
          <w:szCs w:val="24"/>
          <w:lang w:eastAsia="hr-HR"/>
        </w:rPr>
      </w:pPr>
      <w:r w:rsidRPr="006D6510">
        <w:rPr>
          <w:rFonts w:eastAsia="Times New Roman" w:cs="Arial"/>
          <w:szCs w:val="24"/>
          <w:lang w:eastAsia="hr-HR"/>
        </w:rPr>
        <w:t>Skupina C:</w:t>
      </w:r>
    </w:p>
    <w:p w:rsidRPr="006D6510" w:rsidR="00685286" w:rsidP="00685286" w:rsidRDefault="00685286">
      <w:pPr>
        <w:spacing w:after="0" w:line="240" w:lineRule="auto"/>
        <w:ind w:firstLine="708"/>
        <w:jc w:val="both"/>
        <w:rPr>
          <w:rFonts w:eastAsia="Times New Roman" w:cs="Arial"/>
          <w:szCs w:val="24"/>
          <w:lang w:eastAsia="hr-HR"/>
        </w:rPr>
      </w:pPr>
    </w:p>
    <w:p w:rsidRPr="006D6510" w:rsidR="00685286" w:rsidP="00685286" w:rsidRDefault="00685286">
      <w:pPr>
        <w:spacing w:after="0" w:line="240" w:lineRule="auto"/>
        <w:ind w:firstLine="708"/>
        <w:jc w:val="both"/>
        <w:rPr>
          <w:rFonts w:eastAsia="Times New Roman" w:cs="Arial"/>
          <w:szCs w:val="24"/>
          <w:lang w:eastAsia="hr-HR"/>
        </w:rPr>
      </w:pPr>
      <w:r w:rsidRPr="006D6510">
        <w:rPr>
          <w:rFonts w:eastAsia="Times New Roman" w:cs="Arial"/>
          <w:szCs w:val="24"/>
          <w:lang w:eastAsia="hr-HR"/>
        </w:rPr>
        <w:t>- CROATIA BANKA d.d., Ulica Roberta Frangeša - Mihanovića 9, Zagreb, OIB: 32247795989, u iznosu od 11.939,02 eura.</w:t>
      </w:r>
    </w:p>
    <w:p w:rsidRPr="006D6510" w:rsidR="00932B9C" w:rsidP="00932B9C" w:rsidRDefault="00932B9C">
      <w:pPr>
        <w:spacing w:after="0" w:line="240" w:lineRule="auto"/>
        <w:ind w:firstLine="720"/>
        <w:jc w:val="both"/>
        <w:rPr>
          <w:rFonts w:eastAsia="Times New Roman" w:cs="Arial"/>
          <w:szCs w:val="24"/>
          <w:lang w:eastAsia="hr-HR"/>
        </w:rPr>
      </w:pPr>
    </w:p>
    <w:p w:rsidRPr="006D6510" w:rsidR="00932B9C" w:rsidP="00932B9C" w:rsidRDefault="00932B9C">
      <w:pPr>
        <w:spacing w:after="0" w:line="240" w:lineRule="auto"/>
        <w:ind w:firstLine="720"/>
        <w:jc w:val="both"/>
        <w:rPr>
          <w:rFonts w:eastAsia="Times New Roman" w:cs="Arial"/>
          <w:szCs w:val="24"/>
          <w:lang w:eastAsia="hr-HR"/>
        </w:rPr>
      </w:pPr>
    </w:p>
    <w:p w:rsidRPr="006D6510" w:rsidR="00932B9C" w:rsidP="00932B9C" w:rsidRDefault="00932B9C">
      <w:pPr>
        <w:spacing w:after="0" w:line="240" w:lineRule="auto"/>
        <w:ind w:firstLine="708"/>
        <w:jc w:val="both"/>
        <w:rPr>
          <w:rFonts w:eastAsia="Times New Roman" w:cs="Arial"/>
          <w:szCs w:val="24"/>
          <w:lang w:eastAsia="hr-HR"/>
        </w:rPr>
      </w:pPr>
      <w:r w:rsidRPr="006D6510">
        <w:rPr>
          <w:rFonts w:eastAsia="Times New Roman" w:cs="Arial"/>
          <w:szCs w:val="24"/>
          <w:lang w:eastAsia="hr-HR"/>
        </w:rPr>
        <w:t xml:space="preserve">Sutkinja donosi </w:t>
      </w:r>
    </w:p>
    <w:p w:rsidRPr="006D6510" w:rsidR="00932B9C" w:rsidP="00932B9C" w:rsidRDefault="00932B9C">
      <w:pPr>
        <w:spacing w:after="0" w:line="240" w:lineRule="auto"/>
        <w:jc w:val="center"/>
        <w:rPr>
          <w:rFonts w:eastAsia="Times New Roman" w:cs="Arial"/>
          <w:szCs w:val="24"/>
          <w:lang w:eastAsia="hr-HR"/>
        </w:rPr>
      </w:pPr>
    </w:p>
    <w:p w:rsidRPr="006D6510" w:rsidR="00932B9C" w:rsidP="00932B9C" w:rsidRDefault="00932B9C">
      <w:pPr>
        <w:spacing w:after="0" w:line="240" w:lineRule="auto"/>
        <w:jc w:val="center"/>
        <w:rPr>
          <w:rFonts w:eastAsia="Times New Roman" w:cs="Arial"/>
          <w:szCs w:val="24"/>
          <w:lang w:eastAsia="hr-HR"/>
        </w:rPr>
      </w:pPr>
      <w:r w:rsidRPr="006D6510">
        <w:rPr>
          <w:rFonts w:eastAsia="Times New Roman" w:cs="Arial"/>
          <w:szCs w:val="24"/>
          <w:lang w:eastAsia="hr-HR"/>
        </w:rPr>
        <w:t>r j e š e nj e</w:t>
      </w:r>
    </w:p>
    <w:p w:rsidRPr="006D6510" w:rsidR="00932B9C" w:rsidP="00932B9C" w:rsidRDefault="00932B9C">
      <w:pPr>
        <w:spacing w:after="0" w:line="240" w:lineRule="auto"/>
        <w:ind w:firstLine="720"/>
        <w:jc w:val="both"/>
        <w:rPr>
          <w:rFonts w:eastAsia="Times New Roman" w:cs="Arial"/>
          <w:szCs w:val="24"/>
          <w:lang w:eastAsia="hr-HR"/>
        </w:rPr>
      </w:pPr>
    </w:p>
    <w:p w:rsidRPr="006D6510" w:rsidR="00932B9C" w:rsidP="00932B9C" w:rsidRDefault="00932B9C">
      <w:pPr>
        <w:spacing w:after="0" w:line="240" w:lineRule="auto"/>
        <w:ind w:firstLine="720"/>
        <w:jc w:val="both"/>
        <w:rPr>
          <w:rFonts w:eastAsia="Times New Roman" w:cs="Arial"/>
          <w:szCs w:val="24"/>
          <w:lang w:eastAsia="hr-HR"/>
        </w:rPr>
      </w:pPr>
      <w:r w:rsidRPr="006D6510">
        <w:rPr>
          <w:rFonts w:eastAsia="Times New Roman" w:cs="Arial"/>
          <w:szCs w:val="24"/>
          <w:lang w:eastAsia="hr-HR"/>
        </w:rPr>
        <w:t>Utvrđuje se da se prema odredbi čl. 59. st. 2. SZ-a smatra da su vjerovnici prihvatili plan restrukturiranja dužnika od 3. lipnja 2024. jer su za njega glasovali svi vjerovnici s pravom glasa.</w:t>
      </w:r>
    </w:p>
    <w:p w:rsidRPr="006D6510" w:rsidR="00932B9C" w:rsidP="00932B9C" w:rsidRDefault="00932B9C">
      <w:pPr>
        <w:spacing w:after="0" w:line="240" w:lineRule="auto"/>
        <w:rPr>
          <w:rFonts w:eastAsia="Times New Roman" w:cs="Arial"/>
          <w:szCs w:val="24"/>
          <w:lang w:eastAsia="hr-HR"/>
        </w:rPr>
      </w:pPr>
    </w:p>
    <w:p w:rsidRPr="006D6510" w:rsidR="00932B9C" w:rsidP="00932B9C" w:rsidRDefault="00932B9C">
      <w:pPr>
        <w:spacing w:after="0" w:line="240" w:lineRule="auto"/>
        <w:jc w:val="both"/>
        <w:rPr>
          <w:rFonts w:eastAsia="Times New Roman" w:cs="Arial"/>
          <w:szCs w:val="24"/>
          <w:lang w:eastAsia="hr-HR"/>
        </w:rPr>
      </w:pPr>
      <w:r w:rsidRPr="006D6510">
        <w:rPr>
          <w:rFonts w:eastAsia="Times New Roman" w:cs="Arial"/>
          <w:szCs w:val="24"/>
          <w:lang w:eastAsia="hr-HR"/>
        </w:rPr>
        <w:tab/>
        <w:t>Odluka o potvrdi ili uskrati potvrde plana restrukturiranja donijeti će se u pisanom obliku.</w:t>
      </w:r>
    </w:p>
    <w:p w:rsidRPr="006D6510" w:rsidR="00932B9C" w:rsidP="00932B9C" w:rsidRDefault="00932B9C">
      <w:pPr>
        <w:spacing w:after="0" w:line="240" w:lineRule="auto"/>
        <w:jc w:val="both"/>
        <w:rPr>
          <w:rFonts w:eastAsia="Times New Roman" w:cs="Arial"/>
          <w:szCs w:val="24"/>
          <w:lang w:eastAsia="hr-HR"/>
        </w:rPr>
      </w:pPr>
    </w:p>
    <w:p w:rsidRPr="006D6510" w:rsidR="00932B9C" w:rsidP="005235F2" w:rsidRDefault="00932B9C">
      <w:pPr>
        <w:spacing w:after="0" w:line="240" w:lineRule="auto"/>
        <w:jc w:val="both"/>
        <w:rPr>
          <w:rFonts w:eastAsia="Times New Roman" w:cs="Arial"/>
          <w:szCs w:val="24"/>
          <w:lang w:eastAsia="hr-HR"/>
        </w:rPr>
      </w:pPr>
    </w:p>
    <w:p w:rsidRPr="006D6510" w:rsidR="00932B9C" w:rsidP="00932B9C" w:rsidRDefault="00932B9C">
      <w:pPr>
        <w:spacing w:after="0" w:line="240" w:lineRule="auto"/>
        <w:ind w:firstLine="708"/>
        <w:jc w:val="both"/>
        <w:rPr>
          <w:rFonts w:eastAsia="Times New Roman" w:cs="Arial"/>
          <w:szCs w:val="24"/>
          <w:lang w:eastAsia="hr-HR"/>
        </w:rPr>
      </w:pPr>
    </w:p>
    <w:p w:rsidRPr="006D6510" w:rsidR="00932B9C" w:rsidP="00932B9C" w:rsidRDefault="00932B9C">
      <w:pPr>
        <w:tabs>
          <w:tab w:val="left" w:pos="0"/>
        </w:tabs>
        <w:spacing w:after="0" w:line="240" w:lineRule="atLeast"/>
        <w:jc w:val="both"/>
        <w:rPr>
          <w:rFonts w:eastAsia="Times New Roman" w:cs="Arial"/>
          <w:bCs/>
          <w:szCs w:val="24"/>
          <w:lang w:eastAsia="hr-HR"/>
        </w:rPr>
      </w:pPr>
      <w:r w:rsidRPr="006D6510">
        <w:rPr>
          <w:rFonts w:eastAsia="Times New Roman" w:cs="Arial"/>
          <w:bCs/>
          <w:szCs w:val="24"/>
          <w:lang w:eastAsia="hr-HR"/>
        </w:rPr>
        <w:tab/>
        <w:t>S obzirom da se ročište održava i na daljinu, nazočni na daljinu potvrđuju da su tijek sastava zapisnika pratili putem zvučnika i putem ekrana na svojim računalima, nemaju prigovora na sastav zapisnika, te zapisnik neće potpisivati.</w:t>
      </w:r>
    </w:p>
    <w:p w:rsidRPr="006D6510" w:rsidR="00932B9C" w:rsidP="00932B9C" w:rsidRDefault="00932B9C">
      <w:pPr>
        <w:spacing w:after="0" w:line="240" w:lineRule="auto"/>
        <w:ind w:firstLine="708"/>
        <w:jc w:val="both"/>
        <w:rPr>
          <w:rFonts w:eastAsia="Times New Roman" w:cs="Arial"/>
          <w:szCs w:val="24"/>
          <w:lang w:eastAsia="hr-HR"/>
        </w:rPr>
      </w:pPr>
    </w:p>
    <w:p w:rsidRPr="006D6510" w:rsidR="00932B9C" w:rsidP="00932B9C" w:rsidRDefault="00932B9C">
      <w:pPr>
        <w:tabs>
          <w:tab w:val="left" w:pos="0"/>
        </w:tabs>
        <w:spacing w:after="0" w:line="240" w:lineRule="atLeast"/>
        <w:jc w:val="both"/>
        <w:rPr>
          <w:rFonts w:eastAsia="Times New Roman" w:cs="Arial"/>
          <w:bCs/>
          <w:szCs w:val="24"/>
          <w:lang w:eastAsia="hr-HR"/>
        </w:rPr>
      </w:pPr>
      <w:r w:rsidRPr="006D6510">
        <w:rPr>
          <w:rFonts w:eastAsia="Times New Roman" w:cs="Arial"/>
          <w:bCs/>
          <w:szCs w:val="24"/>
          <w:lang w:eastAsia="hr-HR"/>
        </w:rPr>
        <w:tab/>
        <w:t>Ovaj zapisnik objaviti će se na e-Oglasnoj ploči suda.</w:t>
      </w:r>
    </w:p>
    <w:p w:rsidRPr="006D6510" w:rsidR="00932B9C" w:rsidP="00932B9C" w:rsidRDefault="00932B9C">
      <w:pPr>
        <w:spacing w:after="0" w:line="240" w:lineRule="auto"/>
        <w:ind w:firstLine="708"/>
        <w:jc w:val="both"/>
        <w:rPr>
          <w:rFonts w:eastAsia="Times New Roman" w:cs="Arial"/>
          <w:szCs w:val="24"/>
          <w:lang w:eastAsia="hr-HR"/>
        </w:rPr>
      </w:pPr>
    </w:p>
    <w:p w:rsidRPr="006D6510" w:rsidR="005235F2" w:rsidP="00932B9C" w:rsidRDefault="005235F2">
      <w:pPr>
        <w:spacing w:after="0" w:line="240" w:lineRule="auto"/>
        <w:ind w:firstLine="708"/>
        <w:jc w:val="both"/>
        <w:rPr>
          <w:rFonts w:eastAsia="Times New Roman" w:cs="Arial"/>
          <w:szCs w:val="24"/>
          <w:lang w:eastAsia="hr-HR"/>
        </w:rPr>
      </w:pPr>
    </w:p>
    <w:p w:rsidRPr="006D6510" w:rsidR="005235F2" w:rsidP="00932B9C" w:rsidRDefault="005235F2">
      <w:pPr>
        <w:spacing w:after="0" w:line="240" w:lineRule="auto"/>
        <w:ind w:firstLine="708"/>
        <w:jc w:val="both"/>
        <w:rPr>
          <w:rFonts w:eastAsia="Times New Roman" w:cs="Arial"/>
          <w:szCs w:val="24"/>
          <w:lang w:eastAsia="hr-HR"/>
        </w:rPr>
      </w:pPr>
    </w:p>
    <w:p w:rsidRPr="006D6510" w:rsidR="00932B9C" w:rsidP="00932B9C" w:rsidRDefault="00932B9C">
      <w:pPr>
        <w:spacing w:after="0" w:line="240" w:lineRule="auto"/>
        <w:jc w:val="center"/>
        <w:rPr>
          <w:rFonts w:eastAsia="Times New Roman" w:cs="Arial"/>
          <w:szCs w:val="24"/>
          <w:lang w:eastAsia="hr-HR"/>
        </w:rPr>
      </w:pPr>
      <w:r w:rsidRPr="006D6510">
        <w:rPr>
          <w:rFonts w:eastAsia="Times New Roman" w:cs="Arial"/>
          <w:szCs w:val="24"/>
          <w:lang w:eastAsia="hr-HR"/>
        </w:rPr>
        <w:t xml:space="preserve">Dovršeno u </w:t>
      </w:r>
      <w:r w:rsidRPr="006D6510" w:rsidR="005235F2">
        <w:rPr>
          <w:rFonts w:eastAsia="Times New Roman" w:cs="Arial"/>
          <w:szCs w:val="24"/>
          <w:lang w:eastAsia="hr-HR"/>
        </w:rPr>
        <w:t>14</w:t>
      </w:r>
      <w:r w:rsidRPr="006D6510">
        <w:rPr>
          <w:rFonts w:eastAsia="Times New Roman" w:cs="Arial"/>
          <w:szCs w:val="24"/>
          <w:lang w:eastAsia="hr-HR"/>
        </w:rPr>
        <w:t>:</w:t>
      </w:r>
      <w:r w:rsidRPr="006D6510" w:rsidR="00DE04A3">
        <w:rPr>
          <w:rFonts w:eastAsia="Times New Roman" w:cs="Arial"/>
          <w:szCs w:val="24"/>
          <w:lang w:eastAsia="hr-HR"/>
        </w:rPr>
        <w:t>24</w:t>
      </w:r>
      <w:r w:rsidRPr="006D6510">
        <w:rPr>
          <w:rFonts w:eastAsia="Times New Roman" w:cs="Arial"/>
          <w:szCs w:val="24"/>
          <w:lang w:eastAsia="hr-HR"/>
        </w:rPr>
        <w:t xml:space="preserve"> sati.</w:t>
      </w:r>
    </w:p>
    <w:p w:rsidRPr="006D6510" w:rsidR="00932B9C" w:rsidP="00932B9C" w:rsidRDefault="00932B9C">
      <w:pPr>
        <w:spacing w:after="0" w:line="240" w:lineRule="auto"/>
        <w:ind w:firstLine="708"/>
        <w:jc w:val="both"/>
        <w:rPr>
          <w:rFonts w:eastAsia="Times New Roman" w:cs="Arial"/>
          <w:szCs w:val="24"/>
          <w:lang w:eastAsia="hr-HR"/>
        </w:rPr>
      </w:pPr>
    </w:p>
    <w:p w:rsidRPr="006D6510" w:rsidR="00932B9C" w:rsidP="00932B9C" w:rsidRDefault="00932B9C">
      <w:pPr>
        <w:spacing w:after="0" w:line="240" w:lineRule="auto"/>
        <w:ind w:firstLine="708"/>
        <w:jc w:val="both"/>
        <w:rPr>
          <w:rFonts w:eastAsia="Times New Roman" w:cs="Arial"/>
          <w:szCs w:val="24"/>
          <w:lang w:eastAsia="hr-HR"/>
        </w:rPr>
      </w:pPr>
    </w:p>
    <w:p w:rsidRPr="006D6510" w:rsidR="00932B9C" w:rsidP="00932B9C" w:rsidRDefault="00932B9C">
      <w:pPr>
        <w:spacing w:after="0" w:line="240" w:lineRule="auto"/>
        <w:ind w:firstLine="708"/>
        <w:jc w:val="both"/>
        <w:rPr>
          <w:rFonts w:eastAsia="Times New Roman" w:cs="Arial"/>
          <w:szCs w:val="24"/>
          <w:lang w:eastAsia="hr-HR"/>
        </w:rPr>
      </w:pPr>
    </w:p>
    <w:p w:rsidRPr="006D6510" w:rsidR="00932B9C" w:rsidP="00932B9C" w:rsidRDefault="00932B9C">
      <w:pPr>
        <w:spacing w:after="0" w:line="240" w:lineRule="auto"/>
        <w:jc w:val="both"/>
        <w:rPr>
          <w:rFonts w:eastAsia="Times New Roman" w:cs="Arial"/>
          <w:szCs w:val="24"/>
          <w:lang w:eastAsia="hr-HR"/>
        </w:rPr>
      </w:pPr>
      <w:r w:rsidRPr="006D6510">
        <w:rPr>
          <w:rFonts w:eastAsia="Times New Roman" w:cs="Arial"/>
          <w:szCs w:val="24"/>
          <w:lang w:eastAsia="hr-HR"/>
        </w:rPr>
        <w:tab/>
      </w:r>
      <w:r w:rsidRPr="006D6510">
        <w:rPr>
          <w:rFonts w:eastAsia="Times New Roman" w:cs="Arial"/>
          <w:szCs w:val="24"/>
          <w:lang w:eastAsia="hr-HR"/>
        </w:rPr>
        <w:tab/>
      </w:r>
      <w:r w:rsidRPr="006D6510">
        <w:rPr>
          <w:rFonts w:eastAsia="Times New Roman" w:cs="Arial"/>
          <w:szCs w:val="24"/>
          <w:lang w:eastAsia="hr-HR"/>
        </w:rPr>
        <w:tab/>
        <w:t xml:space="preserve">                </w:t>
      </w:r>
      <w:r w:rsidRPr="006D6510">
        <w:rPr>
          <w:rFonts w:eastAsia="Times New Roman" w:cs="Arial"/>
          <w:szCs w:val="24"/>
          <w:lang w:eastAsia="hr-HR"/>
        </w:rPr>
        <w:tab/>
        <w:t xml:space="preserve">      Sutkinja</w:t>
      </w:r>
      <w:r w:rsidRPr="006D6510">
        <w:rPr>
          <w:rFonts w:eastAsia="Times New Roman" w:cs="Arial"/>
          <w:szCs w:val="24"/>
          <w:lang w:eastAsia="hr-HR"/>
        </w:rPr>
        <w:tab/>
        <w:t xml:space="preserve">                   </w:t>
      </w:r>
      <w:r w:rsidRPr="006D6510">
        <w:rPr>
          <w:rFonts w:eastAsia="Times New Roman" w:cs="Arial"/>
          <w:szCs w:val="24"/>
          <w:lang w:eastAsia="hr-HR"/>
        </w:rPr>
        <w:tab/>
        <w:t xml:space="preserve">        Povjerenik          </w:t>
      </w:r>
    </w:p>
    <w:p w:rsidRPr="006D6510" w:rsidR="00932B9C" w:rsidP="00932B9C" w:rsidRDefault="00932B9C">
      <w:pPr>
        <w:spacing w:after="0" w:line="240" w:lineRule="auto"/>
        <w:jc w:val="both"/>
        <w:rPr>
          <w:rFonts w:eastAsia="Times New Roman" w:cs="Arial"/>
          <w:szCs w:val="24"/>
          <w:lang w:eastAsia="hr-HR"/>
        </w:rPr>
      </w:pPr>
    </w:p>
    <w:p w:rsidRPr="006D6510" w:rsidR="00932B9C" w:rsidP="00932B9C" w:rsidRDefault="00932B9C">
      <w:pPr>
        <w:spacing w:after="0" w:line="240" w:lineRule="auto"/>
        <w:jc w:val="both"/>
        <w:rPr>
          <w:rFonts w:eastAsia="Times New Roman" w:cs="Arial"/>
          <w:szCs w:val="24"/>
          <w:lang w:eastAsia="hr-HR"/>
        </w:rPr>
      </w:pPr>
    </w:p>
    <w:p w:rsidRPr="006D6510" w:rsidR="00932B9C" w:rsidP="00932B9C" w:rsidRDefault="00932B9C">
      <w:pPr>
        <w:spacing w:after="0" w:line="240" w:lineRule="auto"/>
        <w:jc w:val="both"/>
        <w:rPr>
          <w:rFonts w:eastAsia="Times New Roman" w:cs="Arial"/>
          <w:szCs w:val="24"/>
          <w:lang w:eastAsia="hr-HR"/>
        </w:rPr>
      </w:pPr>
    </w:p>
    <w:p w:rsidRPr="006D6510" w:rsidR="00932B9C" w:rsidP="00932B9C" w:rsidRDefault="00932B9C">
      <w:pPr>
        <w:spacing w:after="0" w:line="240" w:lineRule="auto"/>
        <w:jc w:val="both"/>
        <w:rPr>
          <w:rFonts w:eastAsia="Times New Roman" w:cs="Arial"/>
          <w:szCs w:val="24"/>
          <w:lang w:eastAsia="hr-HR"/>
        </w:rPr>
      </w:pPr>
    </w:p>
    <w:p w:rsidRPr="006D6510" w:rsidR="00932B9C" w:rsidP="00932B9C" w:rsidRDefault="00932B9C">
      <w:pPr>
        <w:spacing w:after="0" w:line="240" w:lineRule="auto"/>
        <w:jc w:val="both"/>
        <w:rPr>
          <w:rFonts w:eastAsia="Times New Roman" w:cs="Arial"/>
          <w:szCs w:val="24"/>
          <w:lang w:eastAsia="hr-HR"/>
        </w:rPr>
      </w:pPr>
      <w:r w:rsidRPr="006D6510">
        <w:rPr>
          <w:rFonts w:eastAsia="Times New Roman" w:cs="Arial"/>
          <w:szCs w:val="24"/>
          <w:lang w:eastAsia="hr-HR"/>
        </w:rPr>
        <w:tab/>
      </w:r>
      <w:r w:rsidRPr="006D6510">
        <w:rPr>
          <w:rFonts w:eastAsia="Times New Roman" w:cs="Arial"/>
          <w:szCs w:val="24"/>
          <w:lang w:eastAsia="hr-HR"/>
        </w:rPr>
        <w:tab/>
      </w:r>
      <w:r w:rsidRPr="006D6510">
        <w:rPr>
          <w:rFonts w:eastAsia="Times New Roman" w:cs="Arial"/>
          <w:szCs w:val="24"/>
          <w:lang w:eastAsia="hr-HR"/>
        </w:rPr>
        <w:tab/>
      </w:r>
      <w:r w:rsidRPr="006D6510">
        <w:rPr>
          <w:rFonts w:eastAsia="Times New Roman" w:cs="Arial"/>
          <w:szCs w:val="24"/>
          <w:lang w:eastAsia="hr-HR"/>
        </w:rPr>
        <w:tab/>
      </w:r>
      <w:r w:rsidRPr="006D6510">
        <w:rPr>
          <w:rFonts w:eastAsia="Times New Roman" w:cs="Arial"/>
          <w:szCs w:val="24"/>
          <w:lang w:eastAsia="hr-HR"/>
        </w:rPr>
        <w:tab/>
        <w:t xml:space="preserve">   Zapisničarka</w:t>
      </w:r>
      <w:r w:rsidRPr="006D6510">
        <w:rPr>
          <w:rFonts w:eastAsia="Times New Roman" w:cs="Arial"/>
          <w:szCs w:val="24"/>
          <w:lang w:eastAsia="hr-HR"/>
        </w:rPr>
        <w:tab/>
      </w:r>
      <w:r w:rsidRPr="006D6510">
        <w:rPr>
          <w:rFonts w:eastAsia="Times New Roman" w:cs="Arial"/>
          <w:szCs w:val="24"/>
          <w:lang w:eastAsia="hr-HR"/>
        </w:rPr>
        <w:tab/>
        <w:t xml:space="preserve">        Za dužnika</w:t>
      </w:r>
    </w:p>
    <w:p w:rsidRPr="006D6510" w:rsidR="00932B9C" w:rsidP="00932B9C" w:rsidRDefault="00932B9C">
      <w:pPr>
        <w:spacing w:after="0" w:line="240" w:lineRule="auto"/>
        <w:rPr>
          <w:rFonts w:eastAsia="Times New Roman" w:cs="Arial"/>
          <w:szCs w:val="24"/>
          <w:lang w:eastAsia="hr-HR"/>
        </w:rPr>
      </w:pPr>
    </w:p>
    <w:p w:rsidRPr="006D6510" w:rsidR="00932B9C" w:rsidP="00932B9C" w:rsidRDefault="00932B9C">
      <w:pPr>
        <w:spacing w:after="0" w:line="240" w:lineRule="auto"/>
        <w:rPr>
          <w:rFonts w:eastAsia="Times New Roman" w:cs="Arial"/>
          <w:szCs w:val="24"/>
          <w:lang w:eastAsia="hr-HR"/>
        </w:rPr>
      </w:pPr>
    </w:p>
    <w:p w:rsidRPr="006D6510" w:rsidR="00932B9C" w:rsidP="00932B9C" w:rsidRDefault="00932B9C">
      <w:pPr>
        <w:spacing w:after="0" w:line="240" w:lineRule="auto"/>
        <w:rPr>
          <w:rFonts w:eastAsia="Times New Roman" w:cs="Arial"/>
          <w:szCs w:val="24"/>
          <w:lang w:eastAsia="hr-HR"/>
        </w:rPr>
      </w:pPr>
    </w:p>
    <w:p w:rsidRPr="006D6510" w:rsidR="00932B9C" w:rsidP="00932B9C" w:rsidRDefault="00932B9C">
      <w:pPr>
        <w:spacing w:after="0" w:line="240" w:lineRule="auto"/>
        <w:rPr>
          <w:rFonts w:eastAsia="Times New Roman" w:cs="Arial"/>
          <w:szCs w:val="24"/>
          <w:lang w:eastAsia="hr-HR"/>
        </w:rPr>
      </w:pPr>
    </w:p>
    <w:p w:rsidRPr="006D6510" w:rsidR="00932B9C" w:rsidP="00932B9C" w:rsidRDefault="00932B9C">
      <w:pPr>
        <w:spacing w:after="0" w:line="240" w:lineRule="auto"/>
        <w:rPr>
          <w:rFonts w:eastAsia="Times New Roman" w:cs="Arial"/>
          <w:szCs w:val="24"/>
          <w:lang w:eastAsia="hr-HR"/>
        </w:rPr>
      </w:pPr>
    </w:p>
    <w:p w:rsidRPr="006D6510" w:rsidR="00932B9C" w:rsidP="00932B9C" w:rsidRDefault="00932B9C">
      <w:pPr>
        <w:spacing w:after="0" w:line="240" w:lineRule="auto"/>
        <w:rPr>
          <w:rFonts w:eastAsia="Times New Roman" w:cs="Arial"/>
          <w:szCs w:val="24"/>
          <w:lang w:eastAsia="hr-HR"/>
        </w:rPr>
      </w:pPr>
    </w:p>
    <w:p w:rsidRPr="006D6510" w:rsidR="00932B9C" w:rsidP="005235F2" w:rsidRDefault="00932B9C">
      <w:pPr>
        <w:spacing w:after="0" w:line="240" w:lineRule="auto"/>
      </w:pPr>
      <w:r w:rsidRPr="006D6510">
        <w:rPr>
          <w:rFonts w:eastAsia="Times New Roman" w:cs="Arial"/>
          <w:szCs w:val="24"/>
          <w:lang w:eastAsia="hr-HR"/>
        </w:rPr>
        <w:tab/>
      </w:r>
      <w:r w:rsidRPr="006D6510">
        <w:rPr>
          <w:rFonts w:eastAsia="Times New Roman" w:cs="Arial"/>
          <w:szCs w:val="24"/>
          <w:lang w:eastAsia="hr-HR"/>
        </w:rPr>
        <w:tab/>
      </w:r>
      <w:r w:rsidRPr="006D6510">
        <w:rPr>
          <w:rFonts w:eastAsia="Times New Roman" w:cs="Arial"/>
          <w:szCs w:val="24"/>
          <w:lang w:eastAsia="hr-HR"/>
        </w:rPr>
        <w:tab/>
      </w:r>
      <w:r w:rsidRPr="006D6510">
        <w:rPr>
          <w:rFonts w:eastAsia="Times New Roman" w:cs="Arial"/>
          <w:szCs w:val="24"/>
          <w:lang w:eastAsia="hr-HR"/>
        </w:rPr>
        <w:tab/>
      </w:r>
      <w:r w:rsidRPr="006D6510">
        <w:rPr>
          <w:rFonts w:eastAsia="Times New Roman" w:cs="Arial"/>
          <w:szCs w:val="24"/>
          <w:lang w:eastAsia="hr-HR"/>
        </w:rPr>
        <w:tab/>
      </w:r>
      <w:r w:rsidRPr="006D6510">
        <w:rPr>
          <w:rFonts w:eastAsia="Times New Roman" w:cs="Arial"/>
          <w:szCs w:val="24"/>
          <w:lang w:eastAsia="hr-HR"/>
        </w:rPr>
        <w:tab/>
      </w:r>
      <w:r w:rsidRPr="006D6510">
        <w:rPr>
          <w:rFonts w:eastAsia="Times New Roman" w:cs="Arial"/>
          <w:szCs w:val="24"/>
          <w:lang w:eastAsia="hr-HR"/>
        </w:rPr>
        <w:tab/>
      </w:r>
      <w:r w:rsidRPr="006D6510">
        <w:rPr>
          <w:rFonts w:eastAsia="Times New Roman" w:cs="Arial"/>
          <w:szCs w:val="24"/>
          <w:lang w:eastAsia="hr-HR"/>
        </w:rPr>
        <w:tab/>
      </w:r>
      <w:r w:rsidRPr="006D6510">
        <w:rPr>
          <w:rFonts w:eastAsia="Times New Roman" w:cs="Arial"/>
          <w:szCs w:val="24"/>
          <w:lang w:eastAsia="hr-HR"/>
        </w:rPr>
        <w:tab/>
        <w:t xml:space="preserve">         Vjerovnici</w:t>
      </w:r>
    </w:p>
    <w:p w:rsidRPr="006D6510" w:rsidR="002410FA" w:rsidRDefault="002410FA"/>
    <w:sectPr w:rsidRPr="006D6510" w:rsidR="002410FA" w:rsidSect="006954E8">
      <w:headerReference w:type="even" r:id="rId7"/>
      <w:headerReference w:type="default" r:id="rId8"/>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17D6E" w:rsidP="00217D6E" w:rsidRDefault="00217D6E">
      <w:pPr>
        <w:spacing w:after="0" w:line="240" w:lineRule="auto"/>
      </w:pPr>
      <w:r>
        <w:separator/>
      </w:r>
    </w:p>
  </w:endnote>
  <w:endnote w:type="continuationSeparator" w:id="0">
    <w:p w:rsidR="00217D6E" w:rsidP="00217D6E" w:rsidRDefault="00217D6E">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17D6E" w:rsidP="00217D6E" w:rsidRDefault="00217D6E">
      <w:pPr>
        <w:spacing w:after="0" w:line="240" w:lineRule="auto"/>
      </w:pPr>
      <w:r>
        <w:separator/>
      </w:r>
    </w:p>
  </w:footnote>
  <w:footnote w:type="continuationSeparator" w:id="0">
    <w:p w:rsidR="00217D6E" w:rsidP="00217D6E" w:rsidRDefault="00217D6E">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97528" w:rsidP="00737C8B" w:rsidRDefault="00217D6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F97528" w:rsidRDefault="00136C29">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F0C13" w:rsidR="00F97528" w:rsidP="00737C8B" w:rsidRDefault="00217D6E">
    <w:pPr>
      <w:pStyle w:val="Zaglavlje"/>
      <w:framePr w:wrap="around" w:hAnchor="margin" w:vAnchor="text" w:xAlign="center" w:y="1"/>
      <w:rPr>
        <w:rStyle w:val="Brojstranice"/>
        <w:rFonts w:cs="Arial"/>
        <w:szCs w:val="24"/>
      </w:rPr>
    </w:pPr>
    <w:r w:rsidRPr="00CF0C13">
      <w:rPr>
        <w:rStyle w:val="Brojstranice"/>
        <w:rFonts w:cs="Arial"/>
        <w:szCs w:val="24"/>
      </w:rPr>
      <w:fldChar w:fldCharType="begin"/>
    </w:r>
    <w:r w:rsidRPr="00CF0C13">
      <w:rPr>
        <w:rStyle w:val="Brojstranice"/>
        <w:rFonts w:cs="Arial"/>
        <w:szCs w:val="24"/>
      </w:rPr>
      <w:instrText xml:space="preserve">PAGE  </w:instrText>
    </w:r>
    <w:r w:rsidRPr="00CF0C13">
      <w:rPr>
        <w:rStyle w:val="Brojstranice"/>
        <w:rFonts w:cs="Arial"/>
        <w:szCs w:val="24"/>
      </w:rPr>
      <w:fldChar w:fldCharType="separate"/>
    </w:r>
    <w:r w:rsidR="00136C29">
      <w:rPr>
        <w:rStyle w:val="Brojstranice"/>
        <w:rFonts w:cs="Arial"/>
        <w:noProof/>
        <w:szCs w:val="24"/>
      </w:rPr>
      <w:t>2</w:t>
    </w:r>
    <w:r w:rsidRPr="00CF0C13">
      <w:rPr>
        <w:rStyle w:val="Brojstranice"/>
        <w:rFonts w:cs="Arial"/>
        <w:szCs w:val="24"/>
      </w:rPr>
      <w:fldChar w:fldCharType="end"/>
    </w:r>
  </w:p>
  <w:p w:rsidRPr="00EF1F62" w:rsidR="00F97528" w:rsidP="00B10FAD" w:rsidRDefault="00217D6E">
    <w:pPr>
      <w:jc w:val="right"/>
      <w:rPr>
        <w:b/>
        <w:szCs w:val="24"/>
      </w:rPr>
    </w:pPr>
    <w:r>
      <w:tab/>
    </w:r>
    <w:r>
      <w:tab/>
    </w:r>
    <w:r>
      <w:tab/>
    </w:r>
    <w:r>
      <w:tab/>
    </w:r>
    <w:r>
      <w:tab/>
    </w:r>
    <w:r>
      <w:tab/>
    </w:r>
    <w:r>
      <w:tab/>
    </w:r>
    <w:r>
      <w:tab/>
    </w:r>
    <w:r>
      <w:tab/>
      <w:t xml:space="preserve">       </w:t>
    </w:r>
    <w:r>
      <w:rPr>
        <w:rFonts w:eastAsia="Times New Roman" w:cs="Arial"/>
        <w:szCs w:val="24"/>
        <w:lang w:eastAsia="hr-HR"/>
      </w:rPr>
      <w:t>St-457</w:t>
    </w:r>
    <w:r w:rsidRPr="008C2946">
      <w:rPr>
        <w:rFonts w:eastAsia="Times New Roman" w:cs="Arial"/>
        <w:szCs w:val="24"/>
        <w:lang w:eastAsia="hr-HR"/>
      </w:rPr>
      <w:t>/</w:t>
    </w:r>
    <w:r w:rsidRPr="007F14D4">
      <w:rPr>
        <w:rFonts w:eastAsia="Times New Roman" w:cs="Arial"/>
        <w:szCs w:val="24"/>
        <w:lang w:eastAsia="hr-HR"/>
      </w:rPr>
      <w:t>2023-</w:t>
    </w:r>
    <w:r w:rsidR="00685286">
      <w:rPr>
        <w:rFonts w:eastAsia="Times New Roman" w:cs="Arial"/>
        <w:szCs w:val="24"/>
        <w:lang w:eastAsia="hr-HR"/>
      </w:rPr>
      <w:t>59</w:t>
    </w:r>
  </w:p>
  <w:p w:rsidR="00F97528" w:rsidRDefault="00136C29">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B9C"/>
    <w:rsid w:val="00136C29"/>
    <w:rsid w:val="00217D6E"/>
    <w:rsid w:val="002410FA"/>
    <w:rsid w:val="005235F2"/>
    <w:rsid w:val="00685286"/>
    <w:rsid w:val="006D6510"/>
    <w:rsid w:val="007F14D4"/>
    <w:rsid w:val="00932B9C"/>
    <w:rsid w:val="00AA6EDB"/>
    <w:rsid w:val="00DE04A3"/>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9D638E10-E6C0-4D90-9DFE-08DE70039BF6}"/>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932B9C"/>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932B9C"/>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932B9C"/>
  </w:style>
  <w:style w:type="character" w:styleId="Brojstranice">
    <w:name w:val="page number"/>
    <w:basedOn w:val="Zadanifontodlomka"/>
    <w:rsid w:val="00932B9C"/>
  </w:style>
  <w:style w:type="paragraph" w:styleId="Podnoje">
    <w:name w:val="footer"/>
    <w:basedOn w:val="Normal"/>
    <w:link w:val="PodnojeChar"/>
    <w:uiPriority w:val="99"/>
    <w:unhideWhenUsed/>
    <w:rsid w:val="00217D6E"/>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217D6E"/>
  </w:style>
  <w:style w:type="paragraph" w:styleId="Tekstbalonia">
    <w:name w:val="Balloon Text"/>
    <w:basedOn w:val="Normal"/>
    <w:link w:val="TekstbaloniaChar"/>
    <w:uiPriority w:val="99"/>
    <w:semiHidden/>
    <w:unhideWhenUsed/>
    <w:rsid w:val="006D6510"/>
    <w:pPr>
      <w:spacing w:after="0" w:line="240" w:lineRule="auto"/>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6D6510"/>
    <w:rPr>
      <w:rFonts w:ascii="Segoe UI" w:hAnsi="Segoe UI" w:cs="Segoe UI"/>
      <w:sz w:val="18"/>
      <w:szCs w:val="18"/>
    </w:rPr>
  </w:style>
  <w:style w:type="character" w:styleId="Tekstrezerviranogmjesta">
    <w:name w:val="Placeholder Text"/>
    <w:basedOn w:val="Zadanifontodlomka"/>
    <w:uiPriority w:val="99"/>
    <w:semiHidden/>
    <w:rsid w:val="00136C29"/>
    <w:rPr>
      <w:color w:val="808080"/>
      <w:bdr w:val="none" w:color="auto" w:sz="0" w:space="0"/>
      <w:shd w:val="clear" w:color="auto" w:fill="auto"/>
    </w:rPr>
  </w:style>
  <w:style w:type="character" w:styleId="eSPISCCParagraphDefaultFont" w:customStyle="true">
    <w:name w:val="eSPIS_CC_Paragraph Default Font"/>
    <w:basedOn w:val="Zadanifontodlomka"/>
    <w:rsid w:val="00136C29"/>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136C29"/>
    <w:rPr>
      <w:rFonts w:eastAsia="Times New Roman" w:cs="Arial"/>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136C29"/>
    <w:rPr>
      <w:rFonts w:ascii="Times New Roman" w:hAnsi="Times New Roman" w:eastAsia="Times New Roman" w:cs="Arial"/>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136C29"/>
    <w:rPr>
      <w:rFonts w:ascii="Times New Roman" w:hAnsi="Times New Roman" w:eastAsia="Times New Roman" w:cs="Arial"/>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13. lipnja 2024.</izvorni_sadrzaj>
    <derivirana_varijabla naziv="DomainObject.StvarniPocetakDatum_1">13. lipnja 2024.</derivirana_varijabla>
  </DomainObject.StvarniPocetakDatum>
  <DomainObject.StvarniZavrsetakDatum>
    <izvorni_sadrzaj>13. lipnja 2024.</izvorni_sadrzaj>
    <derivirana_varijabla naziv="DomainObject.StvarniZavrsetakDatum_1">13. lipnja 2024.</derivirana_varijabla>
  </DomainObject.StvarniZavrsetakDatum>
  <DomainObject.PlaniraniZavrsetakDatum>
    <izvorni_sadrzaj>13. lipnja 2024.</izvorni_sadrzaj>
    <derivirana_varijabla naziv="DomainObject.PlaniraniZavrsetakDatum_1">13. lipnja 2024.</derivirana_varijabla>
  </DomainObject.PlaniraniZavrsetakDatum>
  <DomainObject.PlaniraniPocetakDatum>
    <izvorni_sadrzaj>13. lipnja 2024.</izvorni_sadrzaj>
    <derivirana_varijabla naziv="DomainObject.PlaniraniPocetakDatum_1">13. lipnja 2024.</derivirana_varijabla>
  </DomainObject.PlaniraniPocetakDatum>
  <DomainObject.StvarniPocetakVrijeme>
    <izvorni_sadrzaj>14:15</izvorni_sadrzaj>
    <derivirana_varijabla naziv="DomainObject.StvarniPocetakVrijeme_1">14:15</derivirana_varijabla>
  </DomainObject.StvarniPocetakVrijeme>
  <DomainObject.StvarniZavrsetakVrijeme>
    <izvorni_sadrzaj>14:24</izvorni_sadrzaj>
    <derivirana_varijabla naziv="DomainObject.StvarniZavrsetakVrijeme_1">14:24</derivirana_varijabla>
  </DomainObject.StvarniZavrsetakVrijeme>
  <DomainObject.PlaniraniZavrsetakVrijeme>
    <izvorni_sadrzaj>14:20</izvorni_sadrzaj>
    <derivirana_varijabla naziv="DomainObject.PlaniraniZavrsetakVrijeme_1">14:20</derivirana_varijabla>
  </DomainObject.PlaniraniZavrsetakVrijeme>
  <DomainObject.PlaniraniPocetakVrijeme>
    <izvorni_sadrzaj>14:15</izvorni_sadrzaj>
    <derivirana_varijabla naziv="DomainObject.PlaniraniPocetakVrijeme_1">14:15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lipnja 2024.</izvorni_sadrzaj>
    <derivirana_varijabla naziv="DomainObject.Zapisnik.DatumKreiranja_1">13. lipnja 2024.</derivirana_varijabla>
  </DomainObject.Zapisnik.DatumKreiranja>
  <DomainObject.Zapisnik.ImovinskaKorist>
    <izvorni_sadrzaj/>
    <derivirana_varijabla naziv="DomainObject.Zapisnik.ImovinskaKorist_1"/>
  </DomainObject.Zapisnik.ImovinskaKorist>
  <DomainObject.Zapisnik.Oznaka>
    <izvorni_sadrzaj>St-457/2023-60</izvorni_sadrzaj>
    <derivirana_varijabla naziv="DomainObject.Zapisnik.Oznaka_1">St-457/2023-60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457</izvorni_sadrzaj>
    <derivirana_varijabla naziv="DomainObject.Predmet.Broj_1">457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2023.</izvorni_sadrzaj>
    <derivirana_varijabla naziv="DomainObject.Predmet.DatumOsnivanja_1">8. studenog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St-457/2023</izvorni_sadrzaj>
    <derivirana_varijabla naziv="DomainObject.Predmet.OznakaBroj_1">St-457/2023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PROGRESSUM CONSTRUCTUM d.o.o VODNJAN zastupanog po punomoćniku Filip Simić</izvorni_sadrzaj>
    <derivirana_varijabla naziv="DomainObject.Predmet.ProtustrankaFormated_1">  PROGRESSUM CONSTRUCTUM d.o.o VODNJAN zastupanog po punomoćniku Filip Simić</derivirana_varijabla>
  </DomainObject.Predmet.ProtustrankaFormated>
  <DomainObject.Predmet.ProtustrankaFormatedOIB>
    <izvorni_sadrzaj>  PROGRESSUM CONSTRUCTUM d.o.o VODNJAN, OIB 52486319866 zastupanog po punomoćniku Filip Simić</izvorni_sadrzaj>
    <derivirana_varijabla naziv="DomainObject.Predmet.ProtustrankaFormatedOIB_1">  PROGRESSUM CONSTRUCTUM d.o.o VODNJAN, OIB 52486319866 zastupanog po punomoćniku Filip Simić</derivirana_varijabla>
  </DomainObject.Predmet.ProtustrankaFormatedOIB>
  <DomainObject.Predmet.ProtustrankaFormatedWithAdress>
    <izvorni_sadrzaj> PROGRESSUM CONSTRUCTUM d.o.o VODNJAN, Trgovačka ulica - Via Merceria 40, 52100 Vodnjan zastupanog po punomoćniku Filip Simić</izvorni_sadrzaj>
    <derivirana_varijabla naziv="DomainObject.Predmet.ProtustrankaFormatedWithAdress_1"> PROGRESSUM CONSTRUCTUM d.o.o VODNJAN, Trgovačka ulica - Via Merceria 40, 52100 Vodnjan zastupanog po punomoćniku Filip Simić</derivirana_varijabla>
  </DomainObject.Predmet.ProtustrankaFormatedWithAdress>
  <DomainObject.Predmet.ProtustrankaFormatedWithAdressOIB>
    <izvorni_sadrzaj> PROGRESSUM CONSTRUCTUM d.o.o VODNJAN, OIB 52486319866, Trgovačka ulica - Via Merceria 40, 52100 Vodnjan zastupanog po punomoćniku Filip Simić</izvorni_sadrzaj>
    <derivirana_varijabla naziv="DomainObject.Predmet.ProtustrankaFormatedWithAdressOIB_1"> PROGRESSUM CONSTRUCTUM d.o.o VODNJAN, OIB 52486319866, Trgovačka ulica - Via Merceria 40, 52100 Vodnjan zastupanog po punomoćniku Filip Simić</derivirana_varijabla>
  </DomainObject.Predmet.ProtustrankaFormatedWithAdressOIB>
  <DomainObject.Predmet.ProtustrankaWithAdress>
    <izvorni_sadrzaj>PROGRESSUM CONSTRUCTUM d.o.o VODNJAN Trgovačka ulica - Via Merceria 40, 52100 Vodnjan</izvorni_sadrzaj>
    <derivirana_varijabla naziv="DomainObject.Predmet.ProtustrankaWithAdress_1">PROGRESSUM CONSTRUCTUM d.o.o VODNJAN Trgovačka ulica - Via Merceria 40, 52100 Vodnjan</derivirana_varijabla>
  </DomainObject.Predmet.ProtustrankaWithAdress>
  <DomainObject.Predmet.ProtustrankaWithAdressOIB>
    <izvorni_sadrzaj>PROGRESSUM CONSTRUCTUM d.o.o VODNJAN, OIB 52486319866, Trgovačka ulica - Via Merceria 40, 52100 Vodnjan</izvorni_sadrzaj>
    <derivirana_varijabla naziv="DomainObject.Predmet.ProtustrankaWithAdressOIB_1">PROGRESSUM CONSTRUCTUM d.o.o VODNJAN, OIB 52486319866, Trgovačka ulica - Via Merceria 40, 52100 Vodnjan</derivirana_varijabla>
  </DomainObject.Predmet.ProtustrankaWithAdressOIB>
  <DomainObject.Predmet.ProtustrankaNazivFormated>
    <izvorni_sadrzaj>PROGRESSUM CONSTRUCTUM d.o.o VODNJAN</izvorni_sadrzaj>
    <derivirana_varijabla naziv="DomainObject.Predmet.ProtustrankaNazivFormated_1">PROGRESSUM CONSTRUCTUM d.o.o VODNJAN</derivirana_varijabla>
  </DomainObject.Predmet.ProtustrankaNazivFormated>
  <DomainObject.Predmet.ProtustrankaNazivFormatedOIB>
    <izvorni_sadrzaj>PROGRESSUM CONSTRUCTUM d.o.o VODNJAN, OIB 52486319866</izvorni_sadrzaj>
    <derivirana_varijabla naziv="DomainObject.Predmet.ProtustrankaNazivFormatedOIB_1">PROGRESSUM CONSTRUCTUM d.o.o VODNJAN, OIB 52486319866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PROGRESSUM CONSTRUCTUM d.o.o. VODNJAN; PROGRESSUM CONSTRUCTUM d. o. o. za usluge, nekretnine i turistička agencija; VODOPROMET društvo s ograničenom odgovornošću za trgovinu; BIS IMPETUS d.o.o. za usluge, nekretnine i turistička agencija; RESPECTO d.o.o. za usluge, nekretnine i turistička agencija; WT GRUPA društvo s ograničenom odgovornošću za proizvodnju, trgovinu i usluge</izvorni_sadrzaj>
    <derivirana_varijabla naziv="DomainObject.Predmet.StrankaFormated_1">  PROGRESSUM CONSTRUCTUM d.o.o. VODNJAN; PROGRESSUM CONSTRUCTUM d. o. o. za usluge, nekretnine i turistička agencija; VODOPROMET društvo s ograničenom odgovornošću za trgovinu; BIS IMPETUS d.o.o. za usluge, nekretnine i turistička agencija; RESPECTO d.o.o. za usluge, nekretnine i turistička agencija; WT GRUPA društvo s ograničenom odgovornošću za proizvodnju, trgovinu i usluge</derivirana_varijabla>
  </DomainObject.Predmet.StrankaFormated>
  <DomainObject.Predmet.StrankaFormatedOIB>
    <izvorni_sadrzaj>  PROGRESSUM CONSTRUCTUM d.o.o. VODNJAN, OIB 52486319866; PROGRESSUM CONSTRUCTUM d. o. o. za usluge, nekretnine i turistička agencija, OIB 37014999119; VODOPROMET društvo s ograničenom odgovornošću za trgovinu, OIB 40321585935; BIS IMPETUS d.o.o. za usluge, nekretnine i turistička agencija, OIB 25958627039; RESPECTO d.o.o. za usluge, nekretnine i turistička agencija, OIB 90609105270; WT GRUPA društvo s ograničenom odgovornošću za proizvodnju, trgovinu i usluge, OIB 41048136332</izvorni_sadrzaj>
    <derivirana_varijabla naziv="DomainObject.Predmet.StrankaFormatedOIB_1">  PROGRESSUM CONSTRUCTUM d.o.o. VODNJAN, OIB 52486319866; PROGRESSUM CONSTRUCTUM d. o. o. za usluge, nekretnine i turistička agencija, OIB 37014999119; VODOPROMET društvo s ograničenom odgovornošću za trgovinu, OIB 40321585935; BIS IMPETUS d.o.o. za usluge, nekretnine i turistička agencija, OIB 25958627039; RESPECTO d.o.o. za usluge, nekretnine i turistička agencija, OIB 90609105270; WT GRUPA društvo s ograničenom odgovornošću za proizvodnju, trgovinu i usluge, OIB 41048136332</derivirana_varijabla>
  </DomainObject.Predmet.StrankaFormatedOIB>
  <DomainObject.Predmet.StrankaFormatedWithAdress>
    <izvorni_sadrzaj> PROGRESSUM CONSTRUCTUM d.o.o. VODNJAN, Trgovačka ulica - Via Merceria 40, 52100 Vodnjan; PROGRESSUM CONSTRUCTUM d. o. o. za usluge, nekretnine i turistička agencija, Tometići 1A, 51215 Kastav; VODOPROMET društvo s ograničenom odgovornošću za trgovinu, Valtura, Valtursko polje 212, 52204 Ližnjan; BIS IMPETUS d.o.o. za usluge, nekretnine i turistička agencija, Ulica Fojbon - Via Foibon 48A, 52100 Pula; RESPECTO d.o.o. za usluge, nekretnine i turistička agencija, Ulica Monte Lesso - Via Monte Lesso 11, 52100 Pula; WT GRUPA društvo s ograničenom odgovornošću za proizvodnju, trgovinu i usluge, Mavrinci, Mavrinci 71, 51218 Čavle</izvorni_sadrzaj>
    <derivirana_varijabla naziv="DomainObject.Predmet.StrankaFormatedWithAdress_1"> PROGRESSUM CONSTRUCTUM d.o.o. VODNJAN, Trgovačka ulica - Via Merceria 40, 52100 Vodnjan; PROGRESSUM CONSTRUCTUM d. o. o. za usluge, nekretnine i turistička agencija, Tometići 1A, 51215 Kastav; VODOPROMET društvo s ograničenom odgovornošću za trgovinu, Valtura, Valtursko polje 212, 52204 Ližnjan; BIS IMPETUS d.o.o. za usluge, nekretnine i turistička agencija, Ulica Fojbon - Via Foibon 48A, 52100 Pula; RESPECTO d.o.o. za usluge, nekretnine i turistička agencija, Ulica Monte Lesso - Via Monte Lesso 11, 52100 Pula; WT GRUPA društvo s ograničenom odgovornošću za proizvodnju, trgovinu i usluge, Mavrinci, Mavrinci 71, 51218 Čavle</derivirana_varijabla>
  </DomainObject.Predmet.StrankaFormatedWithAdress>
  <DomainObject.Predmet.StrankaFormatedWithAdressOIB>
    <izvorni_sadrzaj> PROGRESSUM CONSTRUCTUM d.o.o. VODNJAN, OIB 52486319866, Trgovačka ulica - Via Merceria 40, 52100 Vodnjan; PROGRESSUM CONSTRUCTUM d. o. o. za usluge, nekretnine i turistička agencija, OIB 37014999119, Tometići 1A, 51215 Kastav; VODOPROMET društvo s ograničenom odgovornošću za trgovinu, OIB 40321585935, Valtura, Valtursko polje 212, 52204 Ližnjan; BIS IMPETUS d.o.o. za usluge, nekretnine i turistička agencija, OIB 25958627039, Ulica Fojbon - Via Foibon 48A, 52100 Pula; RESPECTO d.o.o. za usluge, nekretnine i turistička agencija, OIB 90609105270, Ulica Monte Lesso - Via Monte Lesso 11, 52100 Pula; WT GRUPA društvo s ograničenom odgovornošću za proizvodnju, trgovinu i usluge, OIB 41048136332, Mavrinci, Mavrinci 71, 51218 Čavle</izvorni_sadrzaj>
    <derivirana_varijabla naziv="DomainObject.Predmet.StrankaFormatedWithAdressOIB_1"> PROGRESSUM CONSTRUCTUM d.o.o. VODNJAN, OIB 52486319866, Trgovačka ulica - Via Merceria 40, 52100 Vodnjan; PROGRESSUM CONSTRUCTUM d. o. o. za usluge, nekretnine i turistička agencija, OIB 37014999119, Tometići 1A, 51215 Kastav; VODOPROMET društvo s ograničenom odgovornošću za trgovinu, OIB 40321585935, Valtura, Valtursko polje 212, 52204 Ližnjan; BIS IMPETUS d.o.o. za usluge, nekretnine i turistička agencija, OIB 25958627039, Ulica Fojbon - Via Foibon 48A, 52100 Pula; RESPECTO d.o.o. za usluge, nekretnine i turistička agencija, OIB 90609105270, Ulica Monte Lesso - Via Monte Lesso 11, 52100 Pula; WT GRUPA društvo s ograničenom odgovornošću za proizvodnju, trgovinu i usluge, OIB 41048136332, Mavrinci, Mavrinci 71, 51218 Čavle</derivirana_varijabla>
  </DomainObject.Predmet.StrankaFormatedWithAdressOIB>
  <DomainObject.Predmet.StrankaWithAdress>
    <izvorni_sadrzaj>PROGRESSUM CONSTRUCTUM d.o.o. VODNJAN Trgovačka ulica - Via Merceria 40,52100 Vodnjan,PROGRESSUM CONSTRUCTUM d. o. o. za usluge, nekretnine i turistička agencija Tometići 1A,51215 Kastav,VODOPROMET društvo s ograničenom odgovornošću za trgovinu Valtura, Valtursko polje 212,52204 Ližnjan,BIS IMPETUS d.o.o. za usluge, nekretnine i turistička agencija Ulica Fojbon - Via Foibon 48A,52100 Pula,RESPECTO d.o.o. za usluge, nekretnine i turistička agencija Ulica Monte Lesso - Via Monte Lesso 11,52100 Pula,WT GRUPA društvo s ograničenom odgovornošću za proizvodnju, trgovinu i usluge Mavrinci, Mavrinci 71,51218 Čavle</izvorni_sadrzaj>
    <derivirana_varijabla naziv="DomainObject.Predmet.StrankaWithAdress_1">PROGRESSUM CONSTRUCTUM d.o.o. VODNJAN Trgovačka ulica - Via Merceria 40,52100 Vodnjan,PROGRESSUM CONSTRUCTUM d. o. o. za usluge, nekretnine i turistička agencija Tometići 1A,51215 Kastav,VODOPROMET društvo s ograničenom odgovornošću za trgovinu Valtura, Valtursko polje 212,52204 Ližnjan,BIS IMPETUS d.o.o. za usluge, nekretnine i turistička agencija Ulica Fojbon - Via Foibon 48A,52100 Pula,RESPECTO d.o.o. za usluge, nekretnine i turistička agencija Ulica Monte Lesso - Via Monte Lesso 11,52100 Pula,WT GRUPA društvo s ograničenom odgovornošću za proizvodnju, trgovinu i usluge Mavrinci, Mavrinci 71,51218 Čavle</derivirana_varijabla>
  </DomainObject.Predmet.StrankaWithAdress>
  <DomainObject.Predmet.StrankaWithAdressOIB>
    <izvorni_sadrzaj>PROGRESSUM CONSTRUCTUM d.o.o. VODNJAN, OIB 52486319866, Trgovačka ulica - Via Merceria 40,52100 Vodnjan,PROGRESSUM CONSTRUCTUM d. o. o. za usluge, nekretnine i turistička agencija, OIB 37014999119, Tometići 1A,51215 Kastav,VODOPROMET društvo s ograničenom odgovornošću za trgovinu, OIB 40321585935, Valtura, Valtursko polje 212,52204 Ližnjan,BIS IMPETUS d.o.o. za usluge, nekretnine i turistička agencija, OIB 25958627039, Ulica Fojbon - Via Foibon 48A,52100 Pula,RESPECTO d.o.o. za usluge, nekretnine i turistička agencija, OIB 90609105270, Ulica Monte Lesso - Via Monte Lesso 11,52100 Pula,WT GRUPA društvo s ograničenom odgovornošću za proizvodnju, trgovinu i usluge, OIB 41048136332, Mavrinci, Mavrinci 71,51218 Čavle</izvorni_sadrzaj>
    <derivirana_varijabla naziv="DomainObject.Predmet.StrankaWithAdressOIB_1">PROGRESSUM CONSTRUCTUM d.o.o. VODNJAN, OIB 52486319866, Trgovačka ulica - Via Merceria 40,52100 Vodnjan,PROGRESSUM CONSTRUCTUM d. o. o. za usluge, nekretnine i turistička agencija, OIB 37014999119, Tometići 1A,51215 Kastav,VODOPROMET društvo s ograničenom odgovornošću za trgovinu, OIB 40321585935, Valtura, Valtursko polje 212,52204 Ližnjan,BIS IMPETUS d.o.o. za usluge, nekretnine i turistička agencija, OIB 25958627039, Ulica Fojbon - Via Foibon 48A,52100 Pula,RESPECTO d.o.o. za usluge, nekretnine i turistička agencija, OIB 90609105270, Ulica Monte Lesso - Via Monte Lesso 11,52100 Pula,WT GRUPA društvo s ograničenom odgovornošću za proizvodnju, trgovinu i usluge, OIB 41048136332, Mavrinci, Mavrinci 71,51218 Čavle</derivirana_varijabla>
  </DomainObject.Predmet.StrankaWithAdressOIB>
  <DomainObject.Predmet.StrankaNazivFormated>
    <izvorni_sadrzaj>PROGRESSUM CONSTRUCTUM d.o.o. VODNJAN,PROGRESSUM CONSTRUCTUM d. o. o. za usluge, nekretnine i turistička agencija,VODOPROMET društvo s ograničenom odgovornošću za trgovinu,BIS IMPETUS d.o.o. za usluge, nekretnine i turistička agencija,RESPECTO d.o.o. za usluge, nekretnine i turistička agencija,WT GRUPA društvo s ograničenom odgovornošću za proizvodnju, trgovinu i usluge</izvorni_sadrzaj>
    <derivirana_varijabla naziv="DomainObject.Predmet.StrankaNazivFormated_1">PROGRESSUM CONSTRUCTUM d.o.o. VODNJAN,PROGRESSUM CONSTRUCTUM d. o. o. za usluge, nekretnine i turistička agencija,VODOPROMET društvo s ograničenom odgovornošću za trgovinu,BIS IMPETUS d.o.o. za usluge, nekretnine i turistička agencija,RESPECTO d.o.o. za usluge, nekretnine i turistička agencija,WT GRUPA društvo s ograničenom odgovornošću za proizvodnju, trgovinu i usluge</derivirana_varijabla>
  </DomainObject.Predmet.StrankaNazivFormated>
  <DomainObject.Predmet.StrankaNazivFormatedOIB>
    <izvorni_sadrzaj>PROGRESSUM CONSTRUCTUM d.o.o. VODNJAN, OIB 52486319866,PROGRESSUM CONSTRUCTUM d. o. o. za usluge, nekretnine i turistička agencija, OIB 37014999119,VODOPROMET društvo s ograničenom odgovornošću za trgovinu, OIB 40321585935,BIS IMPETUS d.o.o. za usluge, nekretnine i turistička agencija, OIB 25958627039,RESPECTO d.o.o. za usluge, nekretnine i turistička agencija, OIB 90609105270,WT GRUPA društvo s ograničenom odgovornošću za proizvodnju, trgovinu i usluge, OIB 41048136332</izvorni_sadrzaj>
    <derivirana_varijabla naziv="DomainObject.Predmet.StrankaNazivFormatedOIB_1">PROGRESSUM CONSTRUCTUM d.o.o. VODNJAN, OIB 52486319866,PROGRESSUM CONSTRUCTUM d. o. o. za usluge, nekretnine i turistička agencija, OIB 37014999119,VODOPROMET društvo s ograničenom odgovornošću za trgovinu, OIB 40321585935,BIS IMPETUS d.o.o. za usluge, nekretnine i turistička agencija, OIB 25958627039,RESPECTO d.o.o. za usluge, nekretnine i turistička agencija, OIB 90609105270,WT GRUPA društvo s ograničenom odgovornošću za proizvodnju, trgovinu i usluge, OIB 41048136332</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PROGRESSUM CONSTRUCTUM d.o.o. VODNJAN</item>
      <item>PROGRESSUM CONSTRUCTUM d. o. o. za usluge, nekretnine i turistička agencija</item>
      <item>VODOPROMET društvo s ograničenom odgovornošću za trgovinu</item>
      <item>BIS IMPETUS d.o.o. za usluge, nekretnine i turistička agencija</item>
      <item>RESPECTO d.o.o. za usluge, nekretnine i turistička agencija</item>
      <item>WT GRUPA društvo s ograničenom odgovornošću za proizvodnju, trgovinu i usluge</item>
    </izvorni_sadrzaj>
    <derivirana_varijabla naziv="DomainObject.Predmet.StrankaListFormated_1">
      <item>PROGRESSUM CONSTRUCTUM d.o.o. VODNJAN</item>
      <item>PROGRESSUM CONSTRUCTUM d. o. o. za usluge, nekretnine i turistička agencija</item>
      <item>VODOPROMET društvo s ograničenom odgovornošću za trgovinu</item>
      <item>BIS IMPETUS d.o.o. za usluge, nekretnine i turistička agencija</item>
      <item>RESPECTO d.o.o. za usluge, nekretnine i turistička agencija</item>
      <item>WT GRUPA društvo s ograničenom odgovornošću za proizvodnju, trgovinu i usluge</item>
    </derivirana_varijabla>
  </DomainObject.Predmet.StrankaListFormated>
  <DomainObject.Predmet.StrankaListFormatedOIB>
    <izvorni_sadrzaj>
      <item>PROGRESSUM CONSTRUCTUM d.o.o. VODNJAN, OIB 52486319866</item>
      <item>PROGRESSUM CONSTRUCTUM d. o. o. za usluge, nekretnine i turistička agencija, OIB 37014999119</item>
      <item>VODOPROMET društvo s ograničenom odgovornošću za trgovinu, OIB 40321585935</item>
      <item>BIS IMPETUS d.o.o. za usluge, nekretnine i turistička agencija, OIB 25958627039</item>
      <item>RESPECTO d.o.o. za usluge, nekretnine i turistička agencija, OIB 90609105270</item>
      <item>WT GRUPA društvo s ograničenom odgovornošću za proizvodnju, trgovinu i usluge, OIB 41048136332</item>
    </izvorni_sadrzaj>
    <derivirana_varijabla naziv="DomainObject.Predmet.StrankaListFormatedOIB_1">
      <item>PROGRESSUM CONSTRUCTUM d.o.o. VODNJAN, OIB 52486319866</item>
      <item>PROGRESSUM CONSTRUCTUM d. o. o. za usluge, nekretnine i turistička agencija, OIB 37014999119</item>
      <item>VODOPROMET društvo s ograničenom odgovornošću za trgovinu, OIB 40321585935</item>
      <item>BIS IMPETUS d.o.o. za usluge, nekretnine i turistička agencija, OIB 25958627039</item>
      <item>RESPECTO d.o.o. za usluge, nekretnine i turistička agencija, OIB 90609105270</item>
      <item>WT GRUPA društvo s ograničenom odgovornošću za proizvodnju, trgovinu i usluge, OIB 41048136332</item>
    </derivirana_varijabla>
  </DomainObject.Predmet.StrankaListFormatedOIB>
  <DomainObject.Predmet.StrankaListFormatedWithAdress>
    <izvorni_sadrzaj>
      <item>PROGRESSUM CONSTRUCTUM d.o.o. VODNJAN, Trgovačka ulica - Via Merceria 40, 52100 Vodnjan</item>
      <item>PROGRESSUM CONSTRUCTUM d. o. o. za usluge, nekretnine i turistička agencija, Tometići 1A, 51215 Kastav</item>
      <item>VODOPROMET društvo s ograničenom odgovornošću za trgovinu, Valtura, Valtursko polje 212, 52204 Ližnjan</item>
      <item>BIS IMPETUS d.o.o. za usluge, nekretnine i turistička agencija, Ulica Fojbon - Via Foibon 48A, 52100 Pula</item>
      <item>RESPECTO d.o.o. za usluge, nekretnine i turistička agencija, Ulica Monte Lesso - Via Monte Lesso 11, 52100 Pula</item>
      <item>WT GRUPA društvo s ograničenom odgovornošću za proizvodnju, trgovinu i usluge, Mavrinci, Mavrinci 71, 51218 Čavle</item>
    </izvorni_sadrzaj>
    <derivirana_varijabla naziv="DomainObject.Predmet.StrankaListFormatedWithAdress_1">
      <item>PROGRESSUM CONSTRUCTUM d.o.o. VODNJAN, Trgovačka ulica - Via Merceria 40, 52100 Vodnjan</item>
      <item>PROGRESSUM CONSTRUCTUM d. o. o. za usluge, nekretnine i turistička agencija, Tometići 1A, 51215 Kastav</item>
      <item>VODOPROMET društvo s ograničenom odgovornošću za trgovinu, Valtura, Valtursko polje 212, 52204 Ližnjan</item>
      <item>BIS IMPETUS d.o.o. za usluge, nekretnine i turistička agencija, Ulica Fojbon - Via Foibon 48A, 52100 Pula</item>
      <item>RESPECTO d.o.o. za usluge, nekretnine i turistička agencija, Ulica Monte Lesso - Via Monte Lesso 11, 52100 Pula</item>
      <item>WT GRUPA društvo s ograničenom odgovornošću za proizvodnju, trgovinu i usluge, Mavrinci, Mavrinci 71, 51218 Čavle</item>
    </derivirana_varijabla>
  </DomainObject.Predmet.StrankaListFormatedWithAdress>
  <DomainObject.Predmet.StrankaListFormatedWithAdressOIB>
    <izvorni_sadrzaj>
      <item>PROGRESSUM CONSTRUCTUM d.o.o. VODNJAN, OIB 52486319866, Trgovačka ulica - Via Merceria 40, 52100 Vodnjan</item>
      <item>PROGRESSUM CONSTRUCTUM d. o. o. za usluge, nekretnine i turistička agencija, OIB 37014999119, Tometići 1A, 51215 Kastav</item>
      <item>VODOPROMET društvo s ograničenom odgovornošću za trgovinu, OIB 40321585935, Valtura, Valtursko polje 212, 52204 Ližnjan</item>
      <item>BIS IMPETUS d.o.o. za usluge, nekretnine i turistička agencija, OIB 25958627039, Ulica Fojbon - Via Foibon 48A, 52100 Pula</item>
      <item>RESPECTO d.o.o. za usluge, nekretnine i turistička agencija, OIB 90609105270, Ulica Monte Lesso - Via Monte Lesso 11, 52100 Pula</item>
      <item>WT GRUPA društvo s ograničenom odgovornošću za proizvodnju, trgovinu i usluge, OIB 41048136332, Mavrinci, Mavrinci 71, 51218 Čavle</item>
    </izvorni_sadrzaj>
    <derivirana_varijabla naziv="DomainObject.Predmet.StrankaListFormatedWithAdressOIB_1">
      <item>PROGRESSUM CONSTRUCTUM d.o.o. VODNJAN, OIB 52486319866, Trgovačka ulica - Via Merceria 40, 52100 Vodnjan</item>
      <item>PROGRESSUM CONSTRUCTUM d. o. o. za usluge, nekretnine i turistička agencija, OIB 37014999119, Tometići 1A, 51215 Kastav</item>
      <item>VODOPROMET društvo s ograničenom odgovornošću za trgovinu, OIB 40321585935, Valtura, Valtursko polje 212, 52204 Ližnjan</item>
      <item>BIS IMPETUS d.o.o. za usluge, nekretnine i turistička agencija, OIB 25958627039, Ulica Fojbon - Via Foibon 48A, 52100 Pula</item>
      <item>RESPECTO d.o.o. za usluge, nekretnine i turistička agencija, OIB 90609105270, Ulica Monte Lesso - Via Monte Lesso 11, 52100 Pula</item>
      <item>WT GRUPA društvo s ograničenom odgovornošću za proizvodnju, trgovinu i usluge, OIB 41048136332, Mavrinci, Mavrinci 71, 51218 Čavle</item>
    </derivirana_varijabla>
  </DomainObject.Predmet.StrankaListFormatedWithAdressOIB>
  <DomainObject.Predmet.StrankaListNazivFormated>
    <izvorni_sadrzaj>
      <item>PROGRESSUM CONSTRUCTUM d.o.o. VODNJAN</item>
      <item>PROGRESSUM CONSTRUCTUM d. o. o. za usluge, nekretnine i turistička agencija</item>
      <item>VODOPROMET društvo s ograničenom odgovornošću za trgovinu</item>
      <item>BIS IMPETUS d.o.o. za usluge, nekretnine i turistička agencija</item>
      <item>RESPECTO d.o.o. za usluge, nekretnine i turistička agencija</item>
      <item>WT GRUPA društvo s ograničenom odgovornošću za proizvodnju, trgovinu i usluge</item>
    </izvorni_sadrzaj>
    <derivirana_varijabla naziv="DomainObject.Predmet.StrankaListNazivFormated_1">
      <item>PROGRESSUM CONSTRUCTUM d.o.o. VODNJAN</item>
      <item>PROGRESSUM CONSTRUCTUM d. o. o. za usluge, nekretnine i turistička agencija</item>
      <item>VODOPROMET društvo s ograničenom odgovornošću za trgovinu</item>
      <item>BIS IMPETUS d.o.o. za usluge, nekretnine i turistička agencija</item>
      <item>RESPECTO d.o.o. za usluge, nekretnine i turistička agencija</item>
      <item>WT GRUPA društvo s ograničenom odgovornošću za proizvodnju, trgovinu i usluge</item>
    </derivirana_varijabla>
  </DomainObject.Predmet.StrankaListNazivFormated>
  <DomainObject.Predmet.StrankaListNazivFormatedOIB>
    <izvorni_sadrzaj>
      <item>PROGRESSUM CONSTRUCTUM d.o.o. VODNJAN, OIB 52486319866</item>
      <item>PROGRESSUM CONSTRUCTUM d. o. o. za usluge, nekretnine i turistička agencija, OIB 37014999119</item>
      <item>VODOPROMET društvo s ograničenom odgovornošću za trgovinu, OIB 40321585935</item>
      <item>BIS IMPETUS d.o.o. za usluge, nekretnine i turistička agencija, OIB 25958627039</item>
      <item>RESPECTO d.o.o. za usluge, nekretnine i turistička agencija, OIB 90609105270</item>
      <item>WT GRUPA društvo s ograničenom odgovornošću za proizvodnju, trgovinu i usluge, OIB 41048136332</item>
    </izvorni_sadrzaj>
    <derivirana_varijabla naziv="DomainObject.Predmet.StrankaListNazivFormatedOIB_1">
      <item>PROGRESSUM CONSTRUCTUM d.o.o. VODNJAN, OIB 52486319866</item>
      <item>PROGRESSUM CONSTRUCTUM d. o. o. za usluge, nekretnine i turistička agencija, OIB 37014999119</item>
      <item>VODOPROMET društvo s ograničenom odgovornošću za trgovinu, OIB 40321585935</item>
      <item>BIS IMPETUS d.o.o. za usluge, nekretnine i turistička agencija, OIB 25958627039</item>
      <item>RESPECTO d.o.o. za usluge, nekretnine i turistička agencija, OIB 90609105270</item>
      <item>WT GRUPA društvo s ograničenom odgovornošću za proizvodnju, trgovinu i usluge, OIB 41048136332</item>
    </derivirana_varijabla>
  </DomainObject.Predmet.StrankaListNazivFormatedOIB>
  <DomainObject.Predmet.ProtuStrankaListFormated>
    <izvorni_sadrzaj>
      <item>PROGRESSUM CONSTRUCTUM d.o.o VODNJAN zastupanog po punomoćniku Filip Simić</item>
    </izvorni_sadrzaj>
    <derivirana_varijabla naziv="DomainObject.Predmet.ProtuStrankaListFormated_1">
      <item>PROGRESSUM CONSTRUCTUM d.o.o VODNJAN zastupanog po punomoćniku Filip Simić</item>
    </derivirana_varijabla>
  </DomainObject.Predmet.ProtuStrankaListFormated>
  <DomainObject.Predmet.ProtuStrankaListFormatedOIB>
    <izvorni_sadrzaj>
      <item>PROGRESSUM CONSTRUCTUM d.o.o VODNJAN, OIB 52486319866 zastupanog po punomoćniku Filip Simić</item>
    </izvorni_sadrzaj>
    <derivirana_varijabla naziv="DomainObject.Predmet.ProtuStrankaListFormatedOIB_1">
      <item>PROGRESSUM CONSTRUCTUM d.o.o VODNJAN, OIB 52486319866 zastupanog po punomoćniku Filip Simić</item>
    </derivirana_varijabla>
  </DomainObject.Predmet.ProtuStrankaListFormatedOIB>
  <DomainObject.Predmet.ProtuStrankaListFormatedWithAdress>
    <izvorni_sadrzaj>
      <item>PROGRESSUM CONSTRUCTUM d.o.o VODNJAN, Trgovačka ulica - Via Merceria 40, 52100 Vodnjan zastupanog po punomoćniku Filip Simić</item>
    </izvorni_sadrzaj>
    <derivirana_varijabla naziv="DomainObject.Predmet.ProtuStrankaListFormatedWithAdress_1">
      <item>PROGRESSUM CONSTRUCTUM d.o.o VODNJAN, Trgovačka ulica - Via Merceria 40, 52100 Vodnjan zastupanog po punomoćniku Filip Simić</item>
    </derivirana_varijabla>
  </DomainObject.Predmet.ProtuStrankaListFormatedWithAdress>
  <DomainObject.Predmet.ProtuStrankaListFormatedWithAdressOIB>
    <izvorni_sadrzaj>
      <item>PROGRESSUM CONSTRUCTUM d.o.o VODNJAN, OIB 52486319866, Trgovačka ulica - Via Merceria 40, 52100 Vodnjan zastupanog po punomoćniku Filip Simić</item>
    </izvorni_sadrzaj>
    <derivirana_varijabla naziv="DomainObject.Predmet.ProtuStrankaListFormatedWithAdressOIB_1">
      <item>PROGRESSUM CONSTRUCTUM d.o.o VODNJAN, OIB 52486319866, Trgovačka ulica - Via Merceria 40, 52100 Vodnjan zastupanog po punomoćniku Filip Simić</item>
    </derivirana_varijabla>
  </DomainObject.Predmet.ProtuStrankaListFormatedWithAdressOIB>
  <DomainObject.Predmet.ProtuStrankaListNazivFormated>
    <izvorni_sadrzaj>
      <item>PROGRESSUM CONSTRUCTUM d.o.o VODNJAN</item>
    </izvorni_sadrzaj>
    <derivirana_varijabla naziv="DomainObject.Predmet.ProtuStrankaListNazivFormated_1">
      <item>PROGRESSUM CONSTRUCTUM d.o.o VODNJAN</item>
    </derivirana_varijabla>
  </DomainObject.Predmet.ProtuStrankaListNazivFormated>
  <DomainObject.Predmet.ProtuStrankaListNazivFormatedOIB>
    <izvorni_sadrzaj>
      <item>PROGRESSUM CONSTRUCTUM d.o.o VODNJAN, OIB 52486319866</item>
    </izvorni_sadrzaj>
    <derivirana_varijabla naziv="DomainObject.Predmet.ProtuStrankaListNazivFormatedOIB_1">
      <item>PROGRESSUM CONSTRUCTUM d.o.o VODNJAN, OIB 52486319866</item>
    </derivirana_varijabla>
  </DomainObject.Predmet.ProtuStrankaListNazivFormatedOIB>
  <DomainObject.Predmet.OstaliListFormated>
    <izvorni_sadrzaj>
      <item>Filip Simić punomoćnik sudionika u postupku PROGRESSUM CONSTRUCTUM d.o.o VODNJAN</item>
      <item>Emanuel Garankić</item>
    </izvorni_sadrzaj>
    <derivirana_varijabla naziv="DomainObject.Predmet.OstaliListFormated_1">
      <item>Filip Simić punomoćnik sudionika u postupku PROGRESSUM CONSTRUCTUM d.o.o VODNJAN</item>
      <item>Emanuel Garankić</item>
    </derivirana_varijabla>
  </DomainObject.Predmet.OstaliListFormated>
  <DomainObject.Predmet.OstaliListFormatedOIB>
    <izvorni_sadrzaj>
      <item>Filip Simić, OIB 17222934879 punomoćnik sudionika u postupku PROGRESSUM CONSTRUCTUM d.o.o VODNJAN</item>
      <item>Emanuel Garankić, OIB 78762072551</item>
    </izvorni_sadrzaj>
    <derivirana_varijabla naziv="DomainObject.Predmet.OstaliListFormatedOIB_1">
      <item>Filip Simić, OIB 17222934879 punomoćnik sudionika u postupku PROGRESSUM CONSTRUCTUM d.o.o VODNJAN</item>
      <item>Emanuel Garankić, OIB 78762072551</item>
    </derivirana_varijabla>
  </DomainObject.Predmet.OstaliListFormatedOIB>
  <DomainObject.Predmet.OstaliListFormatedWithAdress>
    <izvorni_sadrzaj>
      <item>Filip Simić, Dobrilina 12, 52100 Pula punomoćnik sudionika u postupku PROGRESSUM CONSTRUCTUM d.o.o VODNJAN</item>
      <item>Emanuel Garankić, Prvomajska 1, 52440 Poreč</item>
    </izvorni_sadrzaj>
    <derivirana_varijabla naziv="DomainObject.Predmet.OstaliListFormatedWithAdress_1">
      <item>Filip Simić, Dobrilina 12, 52100 Pula punomoćnik sudionika u postupku PROGRESSUM CONSTRUCTUM d.o.o VODNJAN</item>
      <item>Emanuel Garankić, Prvomajska 1, 52440 Poreč</item>
    </derivirana_varijabla>
  </DomainObject.Predmet.OstaliListFormatedWithAdress>
  <DomainObject.Predmet.OstaliListFormatedWithAdressOIB>
    <izvorni_sadrzaj>
      <item>Filip Simić, OIB 17222934879, Dobrilina 12, 52100 Pula punomoćnik sudionika u postupku PROGRESSUM CONSTRUCTUM d.o.o VODNJAN</item>
      <item>Emanuel Garankić, OIB 78762072551, Prvomajska 1, 52440 Poreč</item>
    </izvorni_sadrzaj>
    <derivirana_varijabla naziv="DomainObject.Predmet.OstaliListFormatedWithAdressOIB_1">
      <item>Filip Simić, OIB 17222934879, Dobrilina 12, 52100 Pula punomoćnik sudionika u postupku PROGRESSUM CONSTRUCTUM d.o.o VODNJAN</item>
      <item>Emanuel Garankić, OIB 78762072551, Prvomajska 1, 52440 Poreč</item>
    </derivirana_varijabla>
  </DomainObject.Predmet.OstaliListFormatedWithAdressOIB>
  <DomainObject.Predmet.OstaliListNazivFormated>
    <izvorni_sadrzaj>
      <item>Filip Simić</item>
      <item>Emanuel Garankić</item>
    </izvorni_sadrzaj>
    <derivirana_varijabla naziv="DomainObject.Predmet.OstaliListNazivFormated_1">
      <item>Filip Simić</item>
      <item>Emanuel Garankić</item>
    </derivirana_varijabla>
  </DomainObject.Predmet.OstaliListNazivFormated>
  <DomainObject.Predmet.OstaliListNazivFormatedOIB>
    <izvorni_sadrzaj>
      <item>Filip Simić, OIB 17222934879</item>
      <item>Emanuel Garankić, OIB 78762072551</item>
    </izvorni_sadrzaj>
    <derivirana_varijabla naziv="DomainObject.Predmet.OstaliListNazivFormatedOIB_1">
      <item>Filip Simić, OIB 17222934879</item>
      <item>Emanuel Garankić, OIB 78762072551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lipnja 2024.</izvorni_sadrzaj>
    <derivirana_varijabla naziv="DomainObject.Datum_1">13. lipnja 2024.</derivirana_varijabla>
  </DomainObject.Datum>
  <DomainObject.PoslovniBrojDokumenta>
    <izvorni_sadrzaj>St-457/2023-60</izvorni_sadrzaj>
    <derivirana_varijabla naziv="DomainObject.PoslovniBrojDokumenta_1">St-457/2023-60</derivirana_varijabla>
  </DomainObject.PoslovniBrojDokumenta>
  <DomainObject.Predmet.StrankaIDrugi>
    <izvorni_sadrzaj>PROGRESSUM CONSTRUCTUM d.o.o. VODNJAN i dr.</izvorni_sadrzaj>
    <derivirana_varijabla naziv="DomainObject.Predmet.StrankaIDrugi_1">PROGRESSUM CONSTRUCTUM d.o.o. VODNJAN i dr.</derivirana_varijabla>
  </DomainObject.Predmet.StrankaIDrugi>
  <DomainObject.Predmet.ProtustrankaIDrugi>
    <izvorni_sadrzaj>PROGRESSUM CONSTRUCTUM d.o.o VODNJAN</izvorni_sadrzaj>
    <derivirana_varijabla naziv="DomainObject.Predmet.ProtustrankaIDrugi_1">PROGRESSUM CONSTRUCTUM d.o.o VODNJAN</derivirana_varijabla>
  </DomainObject.Predmet.ProtustrankaIDrugi>
  <DomainObject.Predmet.StrankaIDrugiAdressOIB>
    <izvorni_sadrzaj>PROGRESSUM CONSTRUCTUM d.o.o. VODNJAN, OIB 52486319866, Trgovačka ulica - Via Merceria 40, 52100 Vodnjan i dr.</izvorni_sadrzaj>
    <derivirana_varijabla naziv="DomainObject.Predmet.StrankaIDrugiAdressOIB_1">PROGRESSUM CONSTRUCTUM d.o.o. VODNJAN, OIB 52486319866, Trgovačka ulica - Via Merceria 40, 52100 Vodnjan i dr.</derivirana_varijabla>
  </DomainObject.Predmet.StrankaIDrugiAdressOIB>
  <DomainObject.Predmet.ProtustrankaIDrugiAdressOIB>
    <izvorni_sadrzaj>PROGRESSUM CONSTRUCTUM d.o.o VODNJAN, OIB 52486319866, Trgovačka ulica - Via Merceria 40, 52100 Vodnjan</izvorni_sadrzaj>
    <derivirana_varijabla naziv="DomainObject.Predmet.ProtustrankaIDrugiAdressOIB_1">PROGRESSUM CONSTRUCTUM d.o.o VODNJAN, OIB 52486319866, Trgovačka ulica - Via Merceria 40, 52100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PROGRESSUM CONSTRUCTUM d.o.o. VODNJAN</item>
      <item>PROGRESSUM CONSTRUCTUM d.o.o VODNJAN</item>
      <item>Filip Simić</item>
      <item>Emanuel Garankić</item>
      <item>PROGRESSUM CONSTRUCTUM d. o. o. za usluge, nekretnine i turistička agencija</item>
      <item>VODOPROMET društvo s ograničenom odgovornošću za trgovinu</item>
      <item>BIS IMPETUS d.o.o. za usluge, nekretnine i turistička agencija</item>
      <item>RESPECTO d.o.o. za usluge, nekretnine i turistička agencija</item>
      <item>WT GRUPA društvo s ograničenom odgovornošću za proizvodnju, trgovinu i usluge</item>
    </izvorni_sadrzaj>
    <derivirana_varijabla naziv="DomainObject.Predmet.SudioniciListNaziv_1">
      <item>PROGRESSUM CONSTRUCTUM d.o.o. VODNJAN</item>
      <item>PROGRESSUM CONSTRUCTUM d.o.o VODNJAN</item>
      <item>Filip Simić</item>
      <item>Emanuel Garankić</item>
      <item>PROGRESSUM CONSTRUCTUM d. o. o. za usluge, nekretnine i turistička agencija</item>
      <item>VODOPROMET društvo s ograničenom odgovornošću za trgovinu</item>
      <item>BIS IMPETUS d.o.o. za usluge, nekretnine i turistička agencija</item>
      <item>RESPECTO d.o.o. za usluge, nekretnine i turistička agencija</item>
      <item>WT GRUPA društvo s ograničenom odgovornošću za proizvodnju, trgovinu i usluge</item>
    </derivirana_varijabla>
  </DomainObject.Predmet.SudioniciListNaziv>
  <DomainObject.Predmet.SudioniciListAdressOIB>
    <izvorni_sadrzaj>
      <item>PROGRESSUM CONSTRUCTUM d.o.o. VODNJAN, OIB 52486319866, Trgovačka ulica - Via Merceria 40,52100 Vodnjan</item>
      <item>PROGRESSUM CONSTRUCTUM d.o.o VODNJAN, OIB 52486319866, Trgovačka ulica - Via Merceria 40,52100 Vodnjan</item>
      <item>Filip Simić, OIB 17222934879, Dobrilina 12,52100 Pula</item>
      <item>Emanuel Garankić, OIB 78762072551, Prvomajska 1,52440 Poreč</item>
      <item>PROGRESSUM CONSTRUCTUM d. o. o. za usluge, nekretnine i turistička agencija, OIB 37014999119, Tometići 1A,51215 Kastav</item>
      <item>VODOPROMET društvo s ograničenom odgovornošću za trgovinu, OIB 40321585935, Valtura, Valtursko polje 212,52204 Ližnjan</item>
      <item>BIS IMPETUS d.o.o. za usluge, nekretnine i turistička agencija, OIB 25958627039, Ulica Fojbon - Via Foibon 48A,52100 Pula</item>
      <item>RESPECTO d.o.o. za usluge, nekretnine i turistička agencija, OIB 90609105270, Ulica Monte Lesso - Via Monte Lesso 11,52100 Pula</item>
      <item>WT GRUPA društvo s ograničenom odgovornošću za proizvodnju, trgovinu i usluge, OIB 41048136332, Mavrinci, Mavrinci 71,51218 Čavle</item>
    </izvorni_sadrzaj>
    <derivirana_varijabla naziv="DomainObject.Predmet.SudioniciListAdressOIB_1">
      <item>PROGRESSUM CONSTRUCTUM d.o.o. VODNJAN, OIB 52486319866, Trgovačka ulica - Via Merceria 40,52100 Vodnjan</item>
      <item>PROGRESSUM CONSTRUCTUM d.o.o VODNJAN, OIB 52486319866, Trgovačka ulica - Via Merceria 40,52100 Vodnjan</item>
      <item>Filip Simić, OIB 17222934879, Dobrilina 12,52100 Pula</item>
      <item>Emanuel Garankić, OIB 78762072551, Prvomajska 1,52440 Poreč</item>
      <item>PROGRESSUM CONSTRUCTUM d. o. o. za usluge, nekretnine i turistička agencija, OIB 37014999119, Tometići 1A,51215 Kastav</item>
      <item>VODOPROMET društvo s ograničenom odgovornošću za trgovinu, OIB 40321585935, Valtura, Valtursko polje 212,52204 Ližnjan</item>
      <item>BIS IMPETUS d.o.o. za usluge, nekretnine i turistička agencija, OIB 25958627039, Ulica Fojbon - Via Foibon 48A,52100 Pula</item>
      <item>RESPECTO d.o.o. za usluge, nekretnine i turistička agencija, OIB 90609105270, Ulica Monte Lesso - Via Monte Lesso 11,52100 Pula</item>
      <item>WT GRUPA društvo s ograničenom odgovornošću za proizvodnju, trgovinu i usluge, OIB 41048136332, Mavrinci, Mavrinci 71,51218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52486319866</item>
      <item>, OIB 52486319866</item>
      <item>, OIB 17222934879</item>
      <item>, OIB 78762072551</item>
      <item>, OIB 37014999119</item>
      <item>, OIB 40321585935</item>
      <item>, OIB 25958627039</item>
      <item>, OIB 90609105270</item>
      <item>, OIB 41048136332</item>
    </izvorni_sadrzaj>
    <derivirana_varijabla naziv="DomainObject.Predmet.SudioniciListNazivOIB_1">
      <item>, OIB 52486319866</item>
      <item>, OIB 52486319866</item>
      <item>, OIB 17222934879</item>
      <item>, OIB 78762072551</item>
      <item>, OIB 37014999119</item>
      <item>, OIB 40321585935</item>
      <item>, OIB 25958627039</item>
      <item>, OIB 90609105270</item>
      <item>, OIB 41048136332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Puljić, OIB 24219684702, Vesanovića 13, P.P. 167 Split, 21000 Split</item>
    </izvorni_sadrzaj>
    <derivirana_varijabla naziv="DomainObject.Predmet.StecajniUpraviteljiListAddressOIB_1">
      <item>Mateo Puljić, OIB 24219684702, Vesanovića 13, P.P. 167 Split,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studenog 2023.</izvorni_sadrzaj>
    <derivirana_varijabla naziv="DomainObject.Predmet.DatumPocetkaProcesa_1">7. studenog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Pravosuda Republike Hrvatske</properties:Company>
  <properties:Pages>4</properties:Pages>
  <properties:Words>1056</properties:Words>
  <properties:Characters>5837</properties:Characters>
  <properties:Lines>195</properties:Lines>
  <properties:Paragraphs>80</properties:Paragraphs>
  <properties:TotalTime>20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6969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2024-06-06T08:08:00Z</dcterms:created>
  <dc:creator>Jasmina Matika</dc:creator>
  <dc:description/>
  <cp:keywords/>
  <cp:lastModifiedBy>Jasmina Matika</cp:lastModifiedBy>
  <cp:lastPrinted>2024-06-13T12:21:00Z</cp:lastPrinted>
  <dcterms:modified xmlns:xsi="http://www.w3.org/2001/XMLSchema-instance" xsi:type="dcterms:W3CDTF">2024-06-13T12:47:00Z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St-457/2023-60 / Zapisnik - Ročište za glasovanje o planu restrukturiranja (St-457-23 - ZAPISNIK - ROČIŠTE ZA GLASOVANJE O PLANU RESTURKTURIRANJA - 13.6.24.docx)</vt:lpwstr>
  </prop:property>
  <prop:property fmtid="{D5CDD505-2E9C-101B-9397-08002B2CF9AE}" pid="4" name="CC_coloring">
    <vt:bool>false</vt:bool>
  </prop:property>
  <prop:property fmtid="{D5CDD505-2E9C-101B-9397-08002B2CF9AE}" pid="5" name="BrojStranica">
    <vt:i4>4</vt:i4>
  </prop:property>
</prop:Properties>
</file>